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1D14E" w14:textId="77777777" w:rsidR="000D0E39" w:rsidRDefault="000D0E39" w:rsidP="000D0E39">
      <w:pPr>
        <w:pStyle w:val="Titul1"/>
      </w:pPr>
      <w:r>
        <w:t>TECHNICKÁ ZPRÁVA</w:t>
      </w:r>
    </w:p>
    <w:p w14:paraId="5CA78902" w14:textId="77777777" w:rsidR="000D0E39" w:rsidRPr="000D0E39" w:rsidRDefault="000D0E39" w:rsidP="000D0E39"/>
    <w:p w14:paraId="223FEC51" w14:textId="77777777" w:rsidR="000D0E39" w:rsidRPr="000D0E39" w:rsidRDefault="000D0E39" w:rsidP="000D0E39"/>
    <w:p w14:paraId="0959AA0F" w14:textId="77777777" w:rsidR="000D0E39" w:rsidRPr="000D0E39" w:rsidRDefault="000D0E39" w:rsidP="000D0E39"/>
    <w:p w14:paraId="309B5AF4" w14:textId="77777777" w:rsidR="000D0E39" w:rsidRPr="000D0E39" w:rsidRDefault="000D0E39" w:rsidP="000D0E39"/>
    <w:p w14:paraId="52FD0088" w14:textId="77777777" w:rsidR="000D0E39" w:rsidRPr="000D0E39" w:rsidRDefault="000D0E39" w:rsidP="000D0E39"/>
    <w:p w14:paraId="4F0A3C98" w14:textId="77777777" w:rsidR="000D0E39" w:rsidRPr="000D0E39" w:rsidRDefault="000D0E39" w:rsidP="000D0E39"/>
    <w:p w14:paraId="56C36F3B" w14:textId="77777777" w:rsidR="000D0E39" w:rsidRPr="000D0E39" w:rsidRDefault="000D0E39" w:rsidP="000D0E39"/>
    <w:p w14:paraId="228F065F" w14:textId="77777777" w:rsidR="000D0E39" w:rsidRPr="000D0E39" w:rsidRDefault="000D0E39" w:rsidP="000D0E39"/>
    <w:p w14:paraId="63F43F7B" w14:textId="77777777" w:rsidR="000D0E39" w:rsidRPr="000D0E39" w:rsidRDefault="000D0E39" w:rsidP="000D0E39"/>
    <w:p w14:paraId="2C342AC6" w14:textId="77777777" w:rsidR="000D0E39" w:rsidRPr="000D0E39" w:rsidRDefault="000D0E39" w:rsidP="000D0E39"/>
    <w:p w14:paraId="6859C6A5" w14:textId="3A8AB111" w:rsidR="000D0E39" w:rsidRDefault="000D0E39" w:rsidP="000D0E39"/>
    <w:p w14:paraId="75B7B2A3" w14:textId="234D12C6" w:rsidR="00166C63" w:rsidRDefault="00166C63" w:rsidP="000D0E39"/>
    <w:p w14:paraId="5ED5FDA2" w14:textId="52702989" w:rsidR="00166C63" w:rsidRDefault="00166C63" w:rsidP="000D0E39"/>
    <w:p w14:paraId="33F64603" w14:textId="77777777" w:rsidR="00166C63" w:rsidRPr="000D0E39" w:rsidRDefault="00166C63" w:rsidP="000D0E39"/>
    <w:p w14:paraId="35E65768" w14:textId="77777777" w:rsidR="000D0E39" w:rsidRPr="000D0E39" w:rsidRDefault="000D0E39" w:rsidP="000D0E39"/>
    <w:p w14:paraId="60B40B11" w14:textId="40425139" w:rsidR="000D0E39" w:rsidRDefault="000D0E39" w:rsidP="000D0E39">
      <w:pPr>
        <w:pStyle w:val="Obsah"/>
        <w:pBdr>
          <w:bottom w:val="single" w:sz="6" w:space="1" w:color="auto"/>
        </w:pBdr>
      </w:pPr>
      <w:r>
        <w:t>Identifikační údaje</w:t>
      </w:r>
    </w:p>
    <w:tbl>
      <w:tblPr>
        <w:tblW w:w="0" w:type="auto"/>
        <w:tblCellMar>
          <w:top w:w="85" w:type="dxa"/>
          <w:left w:w="170" w:type="dxa"/>
          <w:bottom w:w="85" w:type="dxa"/>
          <w:right w:w="170" w:type="dxa"/>
        </w:tblCellMar>
        <w:tblLook w:val="04A0" w:firstRow="1" w:lastRow="0" w:firstColumn="1" w:lastColumn="0" w:noHBand="0" w:noVBand="1"/>
      </w:tblPr>
      <w:tblGrid>
        <w:gridCol w:w="3085"/>
        <w:gridCol w:w="6125"/>
      </w:tblGrid>
      <w:tr w:rsidR="000D0E39" w:rsidRPr="000D36DB" w14:paraId="36BEDF98" w14:textId="77777777" w:rsidTr="00926B38">
        <w:tc>
          <w:tcPr>
            <w:tcW w:w="3085" w:type="dxa"/>
            <w:shd w:val="clear" w:color="auto" w:fill="auto"/>
          </w:tcPr>
          <w:p w14:paraId="4C4FC20F" w14:textId="77777777" w:rsidR="000D0E39" w:rsidRPr="00166C63" w:rsidRDefault="000D0E39" w:rsidP="00166C63">
            <w:pPr>
              <w:pStyle w:val="Tabulkanormln"/>
            </w:pPr>
            <w:bookmarkStart w:id="0" w:name="_Hlk112226483"/>
            <w:bookmarkStart w:id="1" w:name="_Hlk112226533"/>
            <w:r w:rsidRPr="00166C63">
              <w:t>Název stavby:</w:t>
            </w:r>
          </w:p>
        </w:tc>
        <w:tc>
          <w:tcPr>
            <w:tcW w:w="6125" w:type="dxa"/>
            <w:shd w:val="clear" w:color="auto" w:fill="auto"/>
          </w:tcPr>
          <w:p w14:paraId="2AD48A00" w14:textId="72B59601" w:rsidR="000D0E39" w:rsidRPr="00166C63" w:rsidRDefault="00166C63" w:rsidP="00166C63">
            <w:pPr>
              <w:pStyle w:val="Tabulkanormln"/>
            </w:pPr>
            <w:proofErr w:type="spellStart"/>
            <w:proofErr w:type="gramStart"/>
            <w:r w:rsidRPr="00166C63">
              <w:t>CzechGlobe</w:t>
            </w:r>
            <w:proofErr w:type="spellEnd"/>
            <w:r w:rsidRPr="00166C63">
              <w:t xml:space="preserve"> - pavilon</w:t>
            </w:r>
            <w:proofErr w:type="gramEnd"/>
            <w:r w:rsidRPr="00166C63">
              <w:t xml:space="preserve"> D</w:t>
            </w:r>
          </w:p>
        </w:tc>
      </w:tr>
      <w:tr w:rsidR="000D0E39" w:rsidRPr="00651CA8" w14:paraId="71A67751" w14:textId="77777777" w:rsidTr="00926B38">
        <w:trPr>
          <w:trHeight w:val="236"/>
        </w:trPr>
        <w:tc>
          <w:tcPr>
            <w:tcW w:w="3085" w:type="dxa"/>
            <w:shd w:val="clear" w:color="auto" w:fill="auto"/>
          </w:tcPr>
          <w:p w14:paraId="53948988" w14:textId="77777777" w:rsidR="000D0E39" w:rsidRPr="00166C63" w:rsidRDefault="000D0E39" w:rsidP="00166C63">
            <w:pPr>
              <w:pStyle w:val="Tabulkanormln"/>
            </w:pPr>
            <w:r w:rsidRPr="00166C63">
              <w:t>Místo stavby:</w:t>
            </w:r>
          </w:p>
        </w:tc>
        <w:tc>
          <w:tcPr>
            <w:tcW w:w="6125" w:type="dxa"/>
            <w:shd w:val="clear" w:color="auto" w:fill="auto"/>
          </w:tcPr>
          <w:p w14:paraId="7516401C" w14:textId="50FF7197" w:rsidR="000D0E39" w:rsidRPr="00166C63" w:rsidRDefault="00166C63" w:rsidP="00166C63">
            <w:pPr>
              <w:pStyle w:val="Tabulkanormln"/>
            </w:pPr>
            <w:r w:rsidRPr="00166C63">
              <w:t>parcela číslo 905/1, katastrální území Staré Brno (610089)</w:t>
            </w:r>
          </w:p>
        </w:tc>
      </w:tr>
      <w:tr w:rsidR="000D0E39" w:rsidRPr="00651CA8" w14:paraId="24DE6E9F" w14:textId="77777777" w:rsidTr="00926B38">
        <w:tc>
          <w:tcPr>
            <w:tcW w:w="3085" w:type="dxa"/>
            <w:shd w:val="clear" w:color="auto" w:fill="auto"/>
          </w:tcPr>
          <w:p w14:paraId="1A3C5617" w14:textId="77777777" w:rsidR="000D0E39" w:rsidRPr="00166C63" w:rsidRDefault="000D0E39" w:rsidP="00166C63">
            <w:pPr>
              <w:pStyle w:val="Tabulkanormln"/>
            </w:pPr>
            <w:r w:rsidRPr="00166C63">
              <w:t>Stavebník:</w:t>
            </w:r>
          </w:p>
        </w:tc>
        <w:tc>
          <w:tcPr>
            <w:tcW w:w="6125" w:type="dxa"/>
            <w:shd w:val="clear" w:color="auto" w:fill="auto"/>
          </w:tcPr>
          <w:p w14:paraId="3FBE3C0A" w14:textId="77777777" w:rsidR="00166C63" w:rsidRPr="00166C63" w:rsidRDefault="00166C63" w:rsidP="00166C63">
            <w:pPr>
              <w:pStyle w:val="Tabulkanormln"/>
            </w:pPr>
            <w:r w:rsidRPr="00166C63">
              <w:t xml:space="preserve">Ústav výzkumu globální změny AV ČR, </w:t>
            </w:r>
            <w:proofErr w:type="spellStart"/>
            <w:r w:rsidRPr="00166C63">
              <w:t>v.v.i</w:t>
            </w:r>
            <w:proofErr w:type="spellEnd"/>
            <w:r w:rsidRPr="00166C63">
              <w:t>.,</w:t>
            </w:r>
          </w:p>
          <w:p w14:paraId="17BF66FB" w14:textId="7B232B3E" w:rsidR="000D0E39" w:rsidRPr="00166C63" w:rsidRDefault="00166C63" w:rsidP="00166C63">
            <w:pPr>
              <w:pStyle w:val="Tabulkanormln"/>
            </w:pPr>
            <w:r w:rsidRPr="00166C63">
              <w:t>Bělidla 986/</w:t>
            </w:r>
            <w:proofErr w:type="gramStart"/>
            <w:r w:rsidRPr="00166C63">
              <w:t>4a</w:t>
            </w:r>
            <w:proofErr w:type="gramEnd"/>
            <w:r w:rsidRPr="00166C63">
              <w:t>,</w:t>
            </w:r>
            <w:r w:rsidRPr="00166C63">
              <w:br/>
              <w:t>603 00 Brno</w:t>
            </w:r>
          </w:p>
        </w:tc>
      </w:tr>
      <w:tr w:rsidR="000D0E39" w:rsidRPr="00F661CE" w14:paraId="7842D816" w14:textId="77777777" w:rsidTr="00926B38">
        <w:tc>
          <w:tcPr>
            <w:tcW w:w="3085" w:type="dxa"/>
            <w:shd w:val="clear" w:color="auto" w:fill="auto"/>
          </w:tcPr>
          <w:p w14:paraId="04468F86" w14:textId="77777777" w:rsidR="000D0E39" w:rsidRPr="00166C63" w:rsidRDefault="000D0E39" w:rsidP="00166C63">
            <w:pPr>
              <w:pStyle w:val="Tabulkanormln"/>
            </w:pPr>
            <w:r w:rsidRPr="00166C63">
              <w:t>Profesní část:</w:t>
            </w:r>
            <w:r w:rsidRPr="00166C63">
              <w:tab/>
            </w:r>
          </w:p>
        </w:tc>
        <w:tc>
          <w:tcPr>
            <w:tcW w:w="6125" w:type="dxa"/>
            <w:shd w:val="clear" w:color="auto" w:fill="auto"/>
          </w:tcPr>
          <w:p w14:paraId="21FCBF47" w14:textId="77777777" w:rsidR="000D0E39" w:rsidRPr="00166C63" w:rsidRDefault="000D0E39" w:rsidP="00166C63">
            <w:pPr>
              <w:pStyle w:val="Tabulkanormln"/>
            </w:pPr>
            <w:r w:rsidRPr="00166C63">
              <w:t>D.1.6. AV-IT</w:t>
            </w:r>
          </w:p>
        </w:tc>
      </w:tr>
      <w:tr w:rsidR="000D0E39" w:rsidRPr="00651CA8" w14:paraId="62CF17A5" w14:textId="77777777" w:rsidTr="00926B38">
        <w:tc>
          <w:tcPr>
            <w:tcW w:w="3085" w:type="dxa"/>
            <w:shd w:val="clear" w:color="auto" w:fill="auto"/>
          </w:tcPr>
          <w:p w14:paraId="3768C744" w14:textId="77777777" w:rsidR="000D0E39" w:rsidRPr="00166C63" w:rsidRDefault="000D0E39" w:rsidP="00166C63">
            <w:pPr>
              <w:pStyle w:val="Tabulkanormln"/>
            </w:pPr>
            <w:r w:rsidRPr="00166C63">
              <w:t>Zhotovitel dokumentace:</w:t>
            </w:r>
          </w:p>
        </w:tc>
        <w:tc>
          <w:tcPr>
            <w:tcW w:w="6125" w:type="dxa"/>
            <w:shd w:val="clear" w:color="auto" w:fill="auto"/>
          </w:tcPr>
          <w:p w14:paraId="58EEF8E4" w14:textId="0D750443" w:rsidR="000D0E39" w:rsidRPr="00166C63" w:rsidRDefault="00166C63" w:rsidP="00166C63">
            <w:pPr>
              <w:pStyle w:val="Tabulkanormln"/>
            </w:pPr>
            <w:r w:rsidRPr="00166C63">
              <w:t>atelier-</w:t>
            </w:r>
            <w:proofErr w:type="spellStart"/>
            <w:proofErr w:type="gramStart"/>
            <w:r w:rsidRPr="00166C63">
              <w:t>r,s.r.o</w:t>
            </w:r>
            <w:proofErr w:type="spellEnd"/>
            <w:r w:rsidRPr="00166C63">
              <w:t>.</w:t>
            </w:r>
            <w:proofErr w:type="gramEnd"/>
            <w:r w:rsidRPr="00166C63">
              <w:t xml:space="preserve">, </w:t>
            </w:r>
            <w:proofErr w:type="spellStart"/>
            <w:r w:rsidRPr="00166C63">
              <w:t>tř.Spojenců</w:t>
            </w:r>
            <w:proofErr w:type="spellEnd"/>
            <w:r w:rsidRPr="00166C63">
              <w:t xml:space="preserve"> 748/20, 779 00 Olomouc</w:t>
            </w:r>
          </w:p>
        </w:tc>
      </w:tr>
      <w:tr w:rsidR="000D0E39" w:rsidRPr="00651CA8" w14:paraId="56BB2594" w14:textId="77777777" w:rsidTr="00926B38">
        <w:tc>
          <w:tcPr>
            <w:tcW w:w="3085" w:type="dxa"/>
            <w:shd w:val="clear" w:color="auto" w:fill="auto"/>
          </w:tcPr>
          <w:p w14:paraId="3DCB0675" w14:textId="77777777" w:rsidR="000D0E39" w:rsidRPr="000D36DB" w:rsidRDefault="000D0E39" w:rsidP="00166C63">
            <w:pPr>
              <w:pStyle w:val="Tabulkanormln"/>
            </w:pPr>
            <w:r>
              <w:t>Zhotovitel části:</w:t>
            </w:r>
          </w:p>
        </w:tc>
        <w:tc>
          <w:tcPr>
            <w:tcW w:w="6125" w:type="dxa"/>
            <w:shd w:val="clear" w:color="auto" w:fill="auto"/>
          </w:tcPr>
          <w:p w14:paraId="30C39776" w14:textId="77777777" w:rsidR="000D0E39" w:rsidRDefault="000D0E39" w:rsidP="00166C63">
            <w:pPr>
              <w:pStyle w:val="Tabulkanormln"/>
            </w:pPr>
            <w:r w:rsidRPr="006D7B5D">
              <w:t xml:space="preserve">AVT </w:t>
            </w:r>
            <w:proofErr w:type="spellStart"/>
            <w:r w:rsidRPr="006D7B5D">
              <w:t>group</w:t>
            </w:r>
            <w:proofErr w:type="spellEnd"/>
            <w:r w:rsidRPr="006D7B5D">
              <w:t xml:space="preserve"> a.s.</w:t>
            </w:r>
          </w:p>
          <w:p w14:paraId="5A96655A" w14:textId="77777777" w:rsidR="000D0E39" w:rsidRPr="00651CA8" w:rsidRDefault="000D0E39" w:rsidP="00166C63">
            <w:pPr>
              <w:pStyle w:val="Tabulkanormln"/>
            </w:pPr>
            <w:r w:rsidRPr="006D7B5D">
              <w:t>V Lomech 2376/</w:t>
            </w:r>
            <w:proofErr w:type="gramStart"/>
            <w:r w:rsidRPr="006D7B5D">
              <w:t>10a</w:t>
            </w:r>
            <w:proofErr w:type="gramEnd"/>
            <w:r w:rsidRPr="006D7B5D">
              <w:t>, 149 00 Praha 4</w:t>
            </w:r>
          </w:p>
        </w:tc>
      </w:tr>
      <w:tr w:rsidR="000D0E39" w:rsidRPr="00651CA8" w14:paraId="722C0A95" w14:textId="77777777" w:rsidTr="00926B38">
        <w:tc>
          <w:tcPr>
            <w:tcW w:w="3085" w:type="dxa"/>
            <w:shd w:val="clear" w:color="auto" w:fill="auto"/>
          </w:tcPr>
          <w:p w14:paraId="649D9094" w14:textId="77777777" w:rsidR="000D0E39" w:rsidRPr="000D36DB" w:rsidRDefault="000D0E39" w:rsidP="00166C63">
            <w:pPr>
              <w:pStyle w:val="Tabulkanormln"/>
            </w:pPr>
            <w:r>
              <w:t>Vypracoval</w:t>
            </w:r>
          </w:p>
        </w:tc>
        <w:tc>
          <w:tcPr>
            <w:tcW w:w="6125" w:type="dxa"/>
            <w:shd w:val="clear" w:color="auto" w:fill="auto"/>
          </w:tcPr>
          <w:p w14:paraId="0BC07A9A" w14:textId="77777777" w:rsidR="000D0E39" w:rsidRPr="00651CA8" w:rsidRDefault="000D0E39" w:rsidP="00166C63">
            <w:pPr>
              <w:pStyle w:val="Tabulkanormln"/>
            </w:pPr>
            <w:r>
              <w:t>I</w:t>
            </w:r>
            <w:r w:rsidRPr="006D7B5D">
              <w:t xml:space="preserve">ng. Štěpán Prášil, sp@avtg.cz, </w:t>
            </w:r>
            <w:proofErr w:type="gramStart"/>
            <w:r w:rsidRPr="006D7B5D">
              <w:t>tel.:+</w:t>
            </w:r>
            <w:proofErr w:type="gramEnd"/>
            <w:r w:rsidRPr="006D7B5D">
              <w:t>420 725 587</w:t>
            </w:r>
            <w:r>
              <w:t> </w:t>
            </w:r>
            <w:r w:rsidRPr="006D7B5D">
              <w:t>828</w:t>
            </w:r>
          </w:p>
        </w:tc>
      </w:tr>
      <w:tr w:rsidR="000D0E39" w:rsidRPr="000D36DB" w14:paraId="7BE4128F" w14:textId="77777777" w:rsidTr="00926B38">
        <w:tc>
          <w:tcPr>
            <w:tcW w:w="3085" w:type="dxa"/>
            <w:shd w:val="clear" w:color="auto" w:fill="auto"/>
          </w:tcPr>
          <w:p w14:paraId="1E9EEF84" w14:textId="77777777" w:rsidR="000D0E39" w:rsidRDefault="000D0E39" w:rsidP="00166C63">
            <w:pPr>
              <w:pStyle w:val="Tabulkanormln"/>
            </w:pPr>
            <w:r>
              <w:t>Kontroloval</w:t>
            </w:r>
          </w:p>
        </w:tc>
        <w:tc>
          <w:tcPr>
            <w:tcW w:w="6125" w:type="dxa"/>
            <w:shd w:val="clear" w:color="auto" w:fill="auto"/>
          </w:tcPr>
          <w:p w14:paraId="52575852" w14:textId="643A7DB8" w:rsidR="000D0E39" w:rsidRPr="000D36DB" w:rsidRDefault="000D0E39" w:rsidP="00166C63">
            <w:pPr>
              <w:pStyle w:val="Tabulkanormln"/>
            </w:pPr>
            <w:r w:rsidRPr="000D36DB">
              <w:t>Ing. M</w:t>
            </w:r>
            <w:r w:rsidR="00166C63">
              <w:t>artin Vondrášek</w:t>
            </w:r>
          </w:p>
        </w:tc>
      </w:tr>
      <w:tr w:rsidR="000D0E39" w:rsidRPr="000D36DB" w14:paraId="39DB8528" w14:textId="77777777" w:rsidTr="00926B38">
        <w:trPr>
          <w:trHeight w:val="57"/>
        </w:trPr>
        <w:tc>
          <w:tcPr>
            <w:tcW w:w="3085" w:type="dxa"/>
            <w:shd w:val="clear" w:color="auto" w:fill="auto"/>
          </w:tcPr>
          <w:p w14:paraId="77A8F0CE" w14:textId="77777777" w:rsidR="000D0E39" w:rsidRDefault="000D0E39" w:rsidP="00926B38">
            <w:pPr>
              <w:pStyle w:val="Tabulkanormln"/>
            </w:pPr>
            <w:r>
              <w:t>Stupeň dokumentace</w:t>
            </w:r>
          </w:p>
        </w:tc>
        <w:tc>
          <w:tcPr>
            <w:tcW w:w="6125" w:type="dxa"/>
            <w:shd w:val="clear" w:color="auto" w:fill="auto"/>
          </w:tcPr>
          <w:p w14:paraId="272B0E97" w14:textId="0FBE2D3C" w:rsidR="000D0E39" w:rsidRPr="000D36DB" w:rsidRDefault="000D0E39" w:rsidP="00926B38">
            <w:pPr>
              <w:pStyle w:val="Tabulkanormln"/>
            </w:pPr>
            <w:r w:rsidRPr="00DE5997">
              <w:t>D</w:t>
            </w:r>
            <w:r w:rsidR="00166C63" w:rsidRPr="00166C63">
              <w:t>okumentace pro provedení stavby</w:t>
            </w:r>
          </w:p>
        </w:tc>
      </w:tr>
      <w:tr w:rsidR="000D0E39" w14:paraId="1F4FDFDA" w14:textId="77777777" w:rsidTr="00926B38">
        <w:trPr>
          <w:trHeight w:val="19"/>
        </w:trPr>
        <w:tc>
          <w:tcPr>
            <w:tcW w:w="3085" w:type="dxa"/>
            <w:shd w:val="clear" w:color="auto" w:fill="auto"/>
          </w:tcPr>
          <w:p w14:paraId="35902241" w14:textId="77777777" w:rsidR="000D0E39" w:rsidRDefault="000D0E39" w:rsidP="00926B38">
            <w:pPr>
              <w:pStyle w:val="Tabulkanormln"/>
            </w:pPr>
            <w:r>
              <w:t>Termín zpracování</w:t>
            </w:r>
          </w:p>
        </w:tc>
        <w:tc>
          <w:tcPr>
            <w:tcW w:w="6125" w:type="dxa"/>
            <w:shd w:val="clear" w:color="auto" w:fill="auto"/>
          </w:tcPr>
          <w:p w14:paraId="757EDF77" w14:textId="01F6C387" w:rsidR="000D0E39" w:rsidRDefault="00166C63" w:rsidP="00926B38">
            <w:pPr>
              <w:pStyle w:val="Tabulkanormln"/>
            </w:pPr>
            <w:r>
              <w:t>8</w:t>
            </w:r>
            <w:r w:rsidR="000D0E39">
              <w:t>/2022</w:t>
            </w:r>
          </w:p>
        </w:tc>
      </w:tr>
      <w:bookmarkEnd w:id="0"/>
      <w:bookmarkEnd w:id="1"/>
    </w:tbl>
    <w:p w14:paraId="564B7F57" w14:textId="77777777" w:rsidR="000D0E39" w:rsidRPr="005957B5" w:rsidRDefault="000D0E39" w:rsidP="000D0E39">
      <w:r w:rsidRPr="005957B5">
        <w:br w:type="page"/>
      </w:r>
    </w:p>
    <w:p w14:paraId="2C964DA3" w14:textId="77777777" w:rsidR="00FB3046" w:rsidRDefault="00FB3046" w:rsidP="00FB3046">
      <w:pPr>
        <w:pStyle w:val="Obsah"/>
      </w:pPr>
      <w:r>
        <w:lastRenderedPageBreak/>
        <w:t>Obsah</w:t>
      </w:r>
    </w:p>
    <w:p w14:paraId="46BC8F67" w14:textId="2886C223" w:rsidR="008E7B3C" w:rsidRDefault="00FB3046">
      <w:pPr>
        <w:pStyle w:val="Obsah1"/>
        <w:rPr>
          <w:rFonts w:asciiTheme="minorHAnsi" w:eastAsiaTheme="minorEastAsia" w:hAnsiTheme="minorHAnsi" w:cstheme="minorBidi"/>
          <w:b w:val="0"/>
          <w:caps w:val="0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14652899" w:history="1">
        <w:r w:rsidR="008E7B3C" w:rsidRPr="00765037">
          <w:rPr>
            <w:rStyle w:val="Hypertextovodkaz"/>
          </w:rPr>
          <w:t>1.</w:t>
        </w:r>
        <w:r w:rsidR="008E7B3C"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="008E7B3C" w:rsidRPr="00765037">
          <w:rPr>
            <w:rStyle w:val="Hypertextovodkaz"/>
          </w:rPr>
          <w:t>VŠEOBECNÁ ČÁST</w:t>
        </w:r>
        <w:r w:rsidR="008E7B3C">
          <w:rPr>
            <w:webHidden/>
          </w:rPr>
          <w:tab/>
        </w:r>
        <w:r w:rsidR="008E7B3C">
          <w:rPr>
            <w:webHidden/>
          </w:rPr>
          <w:fldChar w:fldCharType="begin"/>
        </w:r>
        <w:r w:rsidR="008E7B3C">
          <w:rPr>
            <w:webHidden/>
          </w:rPr>
          <w:instrText xml:space="preserve"> PAGEREF _Toc114652899 \h </w:instrText>
        </w:r>
        <w:r w:rsidR="008E7B3C">
          <w:rPr>
            <w:webHidden/>
          </w:rPr>
        </w:r>
        <w:r w:rsidR="008E7B3C">
          <w:rPr>
            <w:webHidden/>
          </w:rPr>
          <w:fldChar w:fldCharType="separate"/>
        </w:r>
        <w:r w:rsidR="00486FC2">
          <w:rPr>
            <w:webHidden/>
          </w:rPr>
          <w:t>3</w:t>
        </w:r>
        <w:r w:rsidR="008E7B3C">
          <w:rPr>
            <w:webHidden/>
          </w:rPr>
          <w:fldChar w:fldCharType="end"/>
        </w:r>
      </w:hyperlink>
    </w:p>
    <w:p w14:paraId="4AD62B9F" w14:textId="6D53EDED" w:rsidR="008E7B3C" w:rsidRDefault="008E7B3C">
      <w:pPr>
        <w:pStyle w:val="Obsah2"/>
        <w:rPr>
          <w:rFonts w:asciiTheme="minorHAnsi" w:eastAsiaTheme="minorEastAsia" w:hAnsiTheme="minorHAnsi" w:cstheme="minorBidi"/>
          <w:szCs w:val="22"/>
        </w:rPr>
      </w:pPr>
      <w:hyperlink w:anchor="_Toc114652900" w:history="1">
        <w:r w:rsidRPr="00765037">
          <w:rPr>
            <w:rStyle w:val="Hypertextovodkaz"/>
          </w:rPr>
          <w:t>1.1.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65037">
          <w:rPr>
            <w:rStyle w:val="Hypertextovodkaz"/>
          </w:rPr>
          <w:t>Účel dokumentace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_Toc114652900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6FC2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5545E5D" w14:textId="4F9E7FC0" w:rsidR="008E7B3C" w:rsidRDefault="008E7B3C">
      <w:pPr>
        <w:pStyle w:val="Obsah2"/>
        <w:rPr>
          <w:rFonts w:asciiTheme="minorHAnsi" w:eastAsiaTheme="minorEastAsia" w:hAnsiTheme="minorHAnsi" w:cstheme="minorBidi"/>
          <w:szCs w:val="22"/>
        </w:rPr>
      </w:pPr>
      <w:hyperlink w:anchor="_Toc114652901" w:history="1">
        <w:r w:rsidRPr="00765037">
          <w:rPr>
            <w:rStyle w:val="Hypertextovodkaz"/>
          </w:rPr>
          <w:t>1.2.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65037">
          <w:rPr>
            <w:rStyle w:val="Hypertextovodkaz"/>
          </w:rPr>
          <w:t>Výchozí podklady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_Toc114652901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6FC2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0B4C2F7" w14:textId="6FFF81CA" w:rsidR="008E7B3C" w:rsidRDefault="008E7B3C">
      <w:pPr>
        <w:pStyle w:val="Obsah2"/>
        <w:rPr>
          <w:rFonts w:asciiTheme="minorHAnsi" w:eastAsiaTheme="minorEastAsia" w:hAnsiTheme="minorHAnsi" w:cstheme="minorBidi"/>
          <w:szCs w:val="22"/>
        </w:rPr>
      </w:pPr>
      <w:hyperlink w:anchor="_Toc114652902" w:history="1">
        <w:r w:rsidRPr="00765037">
          <w:rPr>
            <w:rStyle w:val="Hypertextovodkaz"/>
          </w:rPr>
          <w:t>1.3.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65037">
          <w:rPr>
            <w:rStyle w:val="Hypertextovodkaz"/>
          </w:rPr>
          <w:t>Legislativa a normy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_Toc114652902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6FC2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1A86BE1" w14:textId="375D0161" w:rsidR="008E7B3C" w:rsidRDefault="008E7B3C">
      <w:pPr>
        <w:pStyle w:val="Obsah3"/>
        <w:rPr>
          <w:rFonts w:asciiTheme="minorHAnsi" w:eastAsiaTheme="minorEastAsia" w:hAnsiTheme="minorHAnsi" w:cstheme="minorBidi"/>
          <w:szCs w:val="22"/>
        </w:rPr>
      </w:pPr>
      <w:hyperlink w:anchor="_Toc114652903" w:history="1">
        <w:r w:rsidRPr="00765037">
          <w:rPr>
            <w:rStyle w:val="Hypertextovodkaz"/>
          </w:rPr>
          <w:t>1.3.1.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65037">
          <w:rPr>
            <w:rStyle w:val="Hypertextovodkaz"/>
          </w:rPr>
          <w:t>Technické normy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_Toc114652903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6FC2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53F4AAB" w14:textId="658BB008" w:rsidR="008E7B3C" w:rsidRDefault="008E7B3C">
      <w:pPr>
        <w:pStyle w:val="Obsah3"/>
        <w:rPr>
          <w:rFonts w:asciiTheme="minorHAnsi" w:eastAsiaTheme="minorEastAsia" w:hAnsiTheme="minorHAnsi" w:cstheme="minorBidi"/>
          <w:szCs w:val="22"/>
        </w:rPr>
      </w:pPr>
      <w:hyperlink w:anchor="_Toc114652904" w:history="1">
        <w:r w:rsidRPr="00765037">
          <w:rPr>
            <w:rStyle w:val="Hypertextovodkaz"/>
          </w:rPr>
          <w:t>1.3.2.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65037">
          <w:rPr>
            <w:rStyle w:val="Hypertextovodkaz"/>
          </w:rPr>
          <w:t>Základní bezpečnostní předpisy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_Toc114652904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6FC2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82030E0" w14:textId="3204CD69" w:rsidR="008E7B3C" w:rsidRDefault="008E7B3C">
      <w:pPr>
        <w:pStyle w:val="Obsah2"/>
        <w:rPr>
          <w:rFonts w:asciiTheme="minorHAnsi" w:eastAsiaTheme="minorEastAsia" w:hAnsiTheme="minorHAnsi" w:cstheme="minorBidi"/>
          <w:szCs w:val="22"/>
        </w:rPr>
      </w:pPr>
      <w:hyperlink w:anchor="_Toc114652905" w:history="1">
        <w:r w:rsidRPr="00765037">
          <w:rPr>
            <w:rStyle w:val="Hypertextovodkaz"/>
          </w:rPr>
          <w:t>1.4.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65037">
          <w:rPr>
            <w:rStyle w:val="Hypertextovodkaz"/>
          </w:rPr>
          <w:t>Charakteristika provozu a prostředí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_Toc114652905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6FC2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5FFE867" w14:textId="76C24BDD" w:rsidR="008E7B3C" w:rsidRDefault="008E7B3C">
      <w:pPr>
        <w:pStyle w:val="Obsah1"/>
        <w:rPr>
          <w:rFonts w:asciiTheme="minorHAnsi" w:eastAsiaTheme="minorEastAsia" w:hAnsiTheme="minorHAnsi" w:cstheme="minorBidi"/>
          <w:b w:val="0"/>
          <w:caps w:val="0"/>
          <w:szCs w:val="22"/>
        </w:rPr>
      </w:pPr>
      <w:hyperlink w:anchor="_Toc114652906" w:history="1">
        <w:r w:rsidRPr="00765037">
          <w:rPr>
            <w:rStyle w:val="Hypertextovodkaz"/>
          </w:rPr>
          <w:t>2.</w:t>
        </w:r>
        <w:r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Pr="00765037">
          <w:rPr>
            <w:rStyle w:val="Hypertextovodkaz"/>
          </w:rPr>
          <w:t>Koncepce řešení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_Toc114652906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6FC2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58387E4" w14:textId="7588B573" w:rsidR="008E7B3C" w:rsidRDefault="008E7B3C">
      <w:pPr>
        <w:pStyle w:val="Obsah2"/>
        <w:rPr>
          <w:rFonts w:asciiTheme="minorHAnsi" w:eastAsiaTheme="minorEastAsia" w:hAnsiTheme="minorHAnsi" w:cstheme="minorBidi"/>
          <w:szCs w:val="22"/>
        </w:rPr>
      </w:pPr>
      <w:hyperlink w:anchor="_Toc114652907" w:history="1">
        <w:r w:rsidRPr="00765037">
          <w:rPr>
            <w:rStyle w:val="Hypertextovodkaz"/>
          </w:rPr>
          <w:t>2.1.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65037">
          <w:rPr>
            <w:rStyle w:val="Hypertextovodkaz"/>
          </w:rPr>
          <w:t>Obecně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_Toc114652907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6FC2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20112D1" w14:textId="33DB4FDD" w:rsidR="008E7B3C" w:rsidRDefault="008E7B3C">
      <w:pPr>
        <w:pStyle w:val="Obsah3"/>
        <w:rPr>
          <w:rFonts w:asciiTheme="minorHAnsi" w:eastAsiaTheme="minorEastAsia" w:hAnsiTheme="minorHAnsi" w:cstheme="minorBidi"/>
          <w:szCs w:val="22"/>
        </w:rPr>
      </w:pPr>
      <w:hyperlink w:anchor="_Toc114652908" w:history="1">
        <w:r w:rsidRPr="00765037">
          <w:rPr>
            <w:rStyle w:val="Hypertextovodkaz"/>
          </w:rPr>
          <w:t>2.1.1.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65037">
          <w:rPr>
            <w:rStyle w:val="Hypertextovodkaz"/>
          </w:rPr>
          <w:t>Přípojné místo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_Toc114652908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6FC2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E3B9F5C" w14:textId="5E46E5BC" w:rsidR="008E7B3C" w:rsidRDefault="008E7B3C">
      <w:pPr>
        <w:pStyle w:val="Obsah3"/>
        <w:rPr>
          <w:rFonts w:asciiTheme="minorHAnsi" w:eastAsiaTheme="minorEastAsia" w:hAnsiTheme="minorHAnsi" w:cstheme="minorBidi"/>
          <w:szCs w:val="22"/>
        </w:rPr>
      </w:pPr>
      <w:hyperlink w:anchor="_Toc114652909" w:history="1">
        <w:r w:rsidRPr="00765037">
          <w:rPr>
            <w:rStyle w:val="Hypertextovodkaz"/>
          </w:rPr>
          <w:t>2.1.2.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65037">
          <w:rPr>
            <w:rStyle w:val="Hypertextovodkaz"/>
          </w:rPr>
          <w:t>Připojení displejů – multimediální box do stěny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_Toc114652909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6FC2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05D788B" w14:textId="4C60944B" w:rsidR="008E7B3C" w:rsidRDefault="008E7B3C">
      <w:pPr>
        <w:pStyle w:val="Obsah2"/>
        <w:rPr>
          <w:rFonts w:asciiTheme="minorHAnsi" w:eastAsiaTheme="minorEastAsia" w:hAnsiTheme="minorHAnsi" w:cstheme="minorBidi"/>
          <w:szCs w:val="22"/>
        </w:rPr>
      </w:pPr>
      <w:hyperlink w:anchor="_Toc114652910" w:history="1">
        <w:r w:rsidRPr="00765037">
          <w:rPr>
            <w:rStyle w:val="Hypertextovodkaz"/>
          </w:rPr>
          <w:t>2.2.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65037">
          <w:rPr>
            <w:rStyle w:val="Hypertextovodkaz"/>
          </w:rPr>
          <w:t>Auditorium m.č. 1.12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_Toc114652910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6FC2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CE64A74" w14:textId="38A01DAA" w:rsidR="008E7B3C" w:rsidRDefault="008E7B3C">
      <w:pPr>
        <w:pStyle w:val="Obsah2"/>
        <w:rPr>
          <w:rFonts w:asciiTheme="minorHAnsi" w:eastAsiaTheme="minorEastAsia" w:hAnsiTheme="minorHAnsi" w:cstheme="minorBidi"/>
          <w:szCs w:val="22"/>
        </w:rPr>
      </w:pPr>
      <w:hyperlink w:anchor="_Toc114652911" w:history="1">
        <w:r w:rsidRPr="00765037">
          <w:rPr>
            <w:rStyle w:val="Hypertextovodkaz"/>
          </w:rPr>
          <w:t>2.3.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65037">
          <w:rPr>
            <w:rStyle w:val="Hypertextovodkaz"/>
          </w:rPr>
          <w:t>Foyer a m.č. 1.01 a 1.07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_Toc114652911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6FC2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9C33BCE" w14:textId="73CA0A8C" w:rsidR="008E7B3C" w:rsidRDefault="008E7B3C">
      <w:pPr>
        <w:pStyle w:val="Obsah2"/>
        <w:rPr>
          <w:rFonts w:asciiTheme="minorHAnsi" w:eastAsiaTheme="minorEastAsia" w:hAnsiTheme="minorHAnsi" w:cstheme="minorBidi"/>
          <w:szCs w:val="22"/>
        </w:rPr>
      </w:pPr>
      <w:hyperlink w:anchor="_Toc114652912" w:history="1">
        <w:r w:rsidRPr="00765037">
          <w:rPr>
            <w:rStyle w:val="Hypertextovodkaz"/>
          </w:rPr>
          <w:t>2.4.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65037">
          <w:rPr>
            <w:rStyle w:val="Hypertextovodkaz"/>
          </w:rPr>
          <w:t>Zasedací místnost m.č. 2.14, 3.14 a 4.14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_Toc114652912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6FC2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1DA0475" w14:textId="0A964199" w:rsidR="008E7B3C" w:rsidRDefault="008E7B3C">
      <w:pPr>
        <w:pStyle w:val="Obsah2"/>
        <w:rPr>
          <w:rFonts w:asciiTheme="minorHAnsi" w:eastAsiaTheme="minorEastAsia" w:hAnsiTheme="minorHAnsi" w:cstheme="minorBidi"/>
          <w:szCs w:val="22"/>
        </w:rPr>
      </w:pPr>
      <w:hyperlink w:anchor="_Toc114652913" w:history="1">
        <w:r w:rsidRPr="00765037">
          <w:rPr>
            <w:rStyle w:val="Hypertextovodkaz"/>
          </w:rPr>
          <w:t>2.5.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65037">
          <w:rPr>
            <w:rStyle w:val="Hypertextovodkaz"/>
          </w:rPr>
          <w:t>Zasedací místnost m.č. 2.19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_Toc114652913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6FC2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3E9E64D" w14:textId="7E07B52D" w:rsidR="008E7B3C" w:rsidRDefault="008E7B3C">
      <w:pPr>
        <w:pStyle w:val="Obsah1"/>
        <w:rPr>
          <w:rFonts w:asciiTheme="minorHAnsi" w:eastAsiaTheme="minorEastAsia" w:hAnsiTheme="minorHAnsi" w:cstheme="minorBidi"/>
          <w:b w:val="0"/>
          <w:caps w:val="0"/>
          <w:szCs w:val="22"/>
        </w:rPr>
      </w:pPr>
      <w:hyperlink w:anchor="_Toc114652914" w:history="1">
        <w:r w:rsidRPr="00765037">
          <w:rPr>
            <w:rStyle w:val="Hypertextovodkaz"/>
          </w:rPr>
          <w:t>3.</w:t>
        </w:r>
        <w:r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Pr="00765037">
          <w:rPr>
            <w:rStyle w:val="Hypertextovodkaz"/>
          </w:rPr>
          <w:t>Provedení elektroinstalace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_Toc114652914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6FC2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F350419" w14:textId="115ADCF0" w:rsidR="008E7B3C" w:rsidRDefault="008E7B3C">
      <w:pPr>
        <w:pStyle w:val="Obsah2"/>
        <w:rPr>
          <w:rFonts w:asciiTheme="minorHAnsi" w:eastAsiaTheme="minorEastAsia" w:hAnsiTheme="minorHAnsi" w:cstheme="minorBidi"/>
          <w:szCs w:val="22"/>
        </w:rPr>
      </w:pPr>
      <w:hyperlink w:anchor="_Toc114652915" w:history="1">
        <w:r w:rsidRPr="00765037">
          <w:rPr>
            <w:rStyle w:val="Hypertextovodkaz"/>
          </w:rPr>
          <w:t>3.1.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65037">
          <w:rPr>
            <w:rStyle w:val="Hypertextovodkaz"/>
          </w:rPr>
          <w:t>Ochrana před úrazem elektrickým proudem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_Toc114652915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6FC2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FEAEAAE" w14:textId="0F4B587E" w:rsidR="008E7B3C" w:rsidRDefault="008E7B3C">
      <w:pPr>
        <w:pStyle w:val="Obsah2"/>
        <w:rPr>
          <w:rFonts w:asciiTheme="minorHAnsi" w:eastAsiaTheme="minorEastAsia" w:hAnsiTheme="minorHAnsi" w:cstheme="minorBidi"/>
          <w:szCs w:val="22"/>
        </w:rPr>
      </w:pPr>
      <w:hyperlink w:anchor="_Toc114652916" w:history="1">
        <w:r w:rsidRPr="00765037">
          <w:rPr>
            <w:rStyle w:val="Hypertextovodkaz"/>
          </w:rPr>
          <w:t>3.2.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65037">
          <w:rPr>
            <w:rStyle w:val="Hypertextovodkaz"/>
          </w:rPr>
          <w:t>Protipožární opatření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_Toc114652916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6FC2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239E683" w14:textId="6F52077B" w:rsidR="008E7B3C" w:rsidRDefault="008E7B3C">
      <w:pPr>
        <w:pStyle w:val="Obsah2"/>
        <w:rPr>
          <w:rFonts w:asciiTheme="minorHAnsi" w:eastAsiaTheme="minorEastAsia" w:hAnsiTheme="minorHAnsi" w:cstheme="minorBidi"/>
          <w:szCs w:val="22"/>
        </w:rPr>
      </w:pPr>
      <w:hyperlink w:anchor="_Toc114652917" w:history="1">
        <w:r w:rsidRPr="00765037">
          <w:rPr>
            <w:rStyle w:val="Hypertextovodkaz"/>
          </w:rPr>
          <w:t>3.3.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65037">
          <w:rPr>
            <w:rStyle w:val="Hypertextovodkaz"/>
          </w:rPr>
          <w:t>Kabelové trasy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_Toc114652917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6FC2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24CE624" w14:textId="4D3E8548" w:rsidR="008E7B3C" w:rsidRDefault="008E7B3C">
      <w:pPr>
        <w:pStyle w:val="Obsah2"/>
        <w:rPr>
          <w:rFonts w:asciiTheme="minorHAnsi" w:eastAsiaTheme="minorEastAsia" w:hAnsiTheme="minorHAnsi" w:cstheme="minorBidi"/>
          <w:szCs w:val="22"/>
        </w:rPr>
      </w:pPr>
      <w:hyperlink w:anchor="_Toc114652918" w:history="1">
        <w:r w:rsidRPr="00765037">
          <w:rPr>
            <w:rStyle w:val="Hypertextovodkaz"/>
          </w:rPr>
          <w:t>3.4.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65037">
          <w:rPr>
            <w:rStyle w:val="Hypertextovodkaz"/>
          </w:rPr>
          <w:t>Montážní práce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_Toc114652918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6FC2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B25AF8C" w14:textId="7DEF500E" w:rsidR="008E7B3C" w:rsidRDefault="008E7B3C">
      <w:pPr>
        <w:pStyle w:val="Obsah1"/>
        <w:rPr>
          <w:rFonts w:asciiTheme="minorHAnsi" w:eastAsiaTheme="minorEastAsia" w:hAnsiTheme="minorHAnsi" w:cstheme="minorBidi"/>
          <w:b w:val="0"/>
          <w:caps w:val="0"/>
          <w:szCs w:val="22"/>
        </w:rPr>
      </w:pPr>
      <w:hyperlink w:anchor="_Toc114652919" w:history="1">
        <w:r w:rsidRPr="00765037">
          <w:rPr>
            <w:rStyle w:val="Hypertextovodkaz"/>
          </w:rPr>
          <w:t>4.</w:t>
        </w:r>
        <w:r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Pr="00765037">
          <w:rPr>
            <w:rStyle w:val="Hypertextovodkaz"/>
          </w:rPr>
          <w:t>Stavební připravenost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_Toc114652919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6FC2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FCC6EBD" w14:textId="6CDB06A5" w:rsidR="008E7B3C" w:rsidRDefault="008E7B3C">
      <w:pPr>
        <w:pStyle w:val="Obsah2"/>
        <w:rPr>
          <w:rFonts w:asciiTheme="minorHAnsi" w:eastAsiaTheme="minorEastAsia" w:hAnsiTheme="minorHAnsi" w:cstheme="minorBidi"/>
          <w:szCs w:val="22"/>
        </w:rPr>
      </w:pPr>
      <w:hyperlink w:anchor="_Toc114652920" w:history="1">
        <w:r w:rsidRPr="00765037">
          <w:rPr>
            <w:rStyle w:val="Hypertextovodkaz"/>
          </w:rPr>
          <w:t>4.1.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65037">
          <w:rPr>
            <w:rStyle w:val="Hypertextovodkaz"/>
          </w:rPr>
          <w:t>Stavba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_Toc114652920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6FC2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0C11589" w14:textId="33282EE3" w:rsidR="008E7B3C" w:rsidRDefault="008E7B3C">
      <w:pPr>
        <w:pStyle w:val="Obsah2"/>
        <w:rPr>
          <w:rFonts w:asciiTheme="minorHAnsi" w:eastAsiaTheme="minorEastAsia" w:hAnsiTheme="minorHAnsi" w:cstheme="minorBidi"/>
          <w:szCs w:val="22"/>
        </w:rPr>
      </w:pPr>
      <w:hyperlink w:anchor="_Toc114652921" w:history="1">
        <w:r w:rsidRPr="00765037">
          <w:rPr>
            <w:rStyle w:val="Hypertextovodkaz"/>
          </w:rPr>
          <w:t>4.2.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65037">
          <w:rPr>
            <w:rStyle w:val="Hypertextovodkaz"/>
          </w:rPr>
          <w:t>Silnoproud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_Toc114652921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6FC2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3A64108C" w14:textId="14C67AD5" w:rsidR="008E7B3C" w:rsidRDefault="008E7B3C">
      <w:pPr>
        <w:pStyle w:val="Obsah2"/>
        <w:rPr>
          <w:rFonts w:asciiTheme="minorHAnsi" w:eastAsiaTheme="minorEastAsia" w:hAnsiTheme="minorHAnsi" w:cstheme="minorBidi"/>
          <w:szCs w:val="22"/>
        </w:rPr>
      </w:pPr>
      <w:hyperlink w:anchor="_Toc114652922" w:history="1">
        <w:r w:rsidRPr="00765037">
          <w:rPr>
            <w:rStyle w:val="Hypertextovodkaz"/>
          </w:rPr>
          <w:t>4.3.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65037">
          <w:rPr>
            <w:rStyle w:val="Hypertextovodkaz"/>
          </w:rPr>
          <w:t>Osvětlení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_Toc114652922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6FC2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BDB945E" w14:textId="795FA07A" w:rsidR="008E7B3C" w:rsidRDefault="008E7B3C">
      <w:pPr>
        <w:pStyle w:val="Obsah2"/>
        <w:rPr>
          <w:rFonts w:asciiTheme="minorHAnsi" w:eastAsiaTheme="minorEastAsia" w:hAnsiTheme="minorHAnsi" w:cstheme="minorBidi"/>
          <w:szCs w:val="22"/>
        </w:rPr>
      </w:pPr>
      <w:hyperlink w:anchor="_Toc114652923" w:history="1">
        <w:r w:rsidRPr="00765037">
          <w:rPr>
            <w:rStyle w:val="Hypertextovodkaz"/>
          </w:rPr>
          <w:t>4.4.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65037">
          <w:rPr>
            <w:rStyle w:val="Hypertextovodkaz"/>
          </w:rPr>
          <w:t>Slaboproud, strukturovaná kabeláž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_Toc114652923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6FC2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B542042" w14:textId="21D794E5" w:rsidR="00FB3046" w:rsidRDefault="00FB3046" w:rsidP="00FB3046">
      <w:r>
        <w:fldChar w:fldCharType="end"/>
      </w:r>
    </w:p>
    <w:p w14:paraId="0C747B8B" w14:textId="77777777" w:rsidR="00FB3046" w:rsidRPr="00901FFE" w:rsidRDefault="00FB3046" w:rsidP="00FB3046">
      <w:r w:rsidRPr="00901FFE">
        <w:br w:type="page"/>
      </w:r>
    </w:p>
    <w:p w14:paraId="19153EBE" w14:textId="69439C43" w:rsidR="00291E40" w:rsidRDefault="00291E40" w:rsidP="00291E40">
      <w:pPr>
        <w:pStyle w:val="Nadpis1"/>
      </w:pPr>
      <w:bookmarkStart w:id="2" w:name="_Toc14682599"/>
      <w:bookmarkStart w:id="3" w:name="__RefHeading___Toc2094_2573788144"/>
      <w:bookmarkStart w:id="4" w:name="_Toc14685450"/>
      <w:bookmarkStart w:id="5" w:name="_Toc85535124"/>
      <w:bookmarkStart w:id="6" w:name="_Toc114652899"/>
      <w:r>
        <w:lastRenderedPageBreak/>
        <w:t>VŠEOBECNÁ ČÁST</w:t>
      </w:r>
      <w:bookmarkEnd w:id="2"/>
      <w:bookmarkEnd w:id="3"/>
      <w:bookmarkEnd w:id="4"/>
      <w:bookmarkEnd w:id="5"/>
      <w:bookmarkEnd w:id="6"/>
    </w:p>
    <w:p w14:paraId="02821FD6" w14:textId="77777777" w:rsidR="004C505F" w:rsidRDefault="004C505F" w:rsidP="00C27750">
      <w:pPr>
        <w:pStyle w:val="Nadpis2"/>
      </w:pPr>
      <w:bookmarkStart w:id="7" w:name="__RefHeading___Toc563_4176495101"/>
      <w:bookmarkStart w:id="8" w:name="_Toc14685451"/>
      <w:bookmarkStart w:id="9" w:name="_Toc14682600"/>
      <w:bookmarkStart w:id="10" w:name="_Toc533003880"/>
      <w:bookmarkStart w:id="11" w:name="_Toc530063659"/>
      <w:bookmarkStart w:id="12" w:name="_Toc530062990"/>
      <w:bookmarkStart w:id="13" w:name="_Toc40894929"/>
      <w:bookmarkStart w:id="14" w:name="_Toc114652900"/>
      <w:r>
        <w:t xml:space="preserve">Účel </w:t>
      </w:r>
      <w:r w:rsidRPr="00D33AAA">
        <w:t>dokumentace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DB8EC41" w14:textId="1FE6B5F0" w:rsidR="00162CB4" w:rsidRPr="00842DDE" w:rsidRDefault="00162CB4" w:rsidP="00166C63">
      <w:pPr>
        <w:pStyle w:val="Normlnodstavec"/>
      </w:pPr>
      <w:r w:rsidRPr="00097D8E">
        <w:t>Předmětem řešení této dokumentace je návrh a příprava na následné vybavení AV technikou nov</w:t>
      </w:r>
      <w:r>
        <w:t xml:space="preserve">ých </w:t>
      </w:r>
      <w:r w:rsidRPr="00097D8E">
        <w:t>prostor</w:t>
      </w:r>
      <w:r>
        <w:t>ů</w:t>
      </w:r>
      <w:r w:rsidRPr="00097D8E">
        <w:t xml:space="preserve"> </w:t>
      </w:r>
      <w:r>
        <w:t>v</w:t>
      </w:r>
      <w:r w:rsidR="00166C63">
        <w:t> </w:t>
      </w:r>
      <w:r>
        <w:t>objektu</w:t>
      </w:r>
      <w:r w:rsidR="00166C63">
        <w:t xml:space="preserve"> </w:t>
      </w:r>
      <w:proofErr w:type="spellStart"/>
      <w:proofErr w:type="gramStart"/>
      <w:r w:rsidR="00166C63" w:rsidRPr="00166C63">
        <w:t>CzechGlobe</w:t>
      </w:r>
      <w:proofErr w:type="spellEnd"/>
      <w:r w:rsidR="00166C63" w:rsidRPr="00166C63">
        <w:t xml:space="preserve"> - pavilon</w:t>
      </w:r>
      <w:proofErr w:type="gramEnd"/>
      <w:r w:rsidR="00166C63" w:rsidRPr="00166C63">
        <w:t xml:space="preserve"> D</w:t>
      </w:r>
      <w:r w:rsidRPr="00842DDE">
        <w:t>.</w:t>
      </w:r>
    </w:p>
    <w:p w14:paraId="0029D849" w14:textId="77777777" w:rsidR="00162CB4" w:rsidRPr="00273DD0" w:rsidRDefault="00162CB4" w:rsidP="00162CB4">
      <w:r w:rsidRPr="00405DFE">
        <w:t>Projekt řeší:</w:t>
      </w:r>
    </w:p>
    <w:p w14:paraId="605B27C2" w14:textId="5C124120" w:rsidR="00162CB4" w:rsidRDefault="00162CB4" w:rsidP="00162CB4">
      <w:pPr>
        <w:pStyle w:val="Normlnodsazen-teka"/>
      </w:pPr>
      <w:r w:rsidRPr="00405DFE">
        <w:t>Př</w:t>
      </w:r>
      <w:r w:rsidR="00166C63">
        <w:t xml:space="preserve">ípravu a kabeláž </w:t>
      </w:r>
      <w:r w:rsidRPr="00405DFE">
        <w:t>AV tec</w:t>
      </w:r>
      <w:r>
        <w:t>h</w:t>
      </w:r>
      <w:r w:rsidRPr="00405DFE">
        <w:t>niky dle požadavků investora a uživatele na využití prostoru.</w:t>
      </w:r>
    </w:p>
    <w:p w14:paraId="24112302" w14:textId="77777777" w:rsidR="00162CB4" w:rsidRPr="00273DD0" w:rsidRDefault="00162CB4" w:rsidP="00162CB4">
      <w:r w:rsidRPr="00405DFE">
        <w:t>Projekt neřeší:</w:t>
      </w:r>
    </w:p>
    <w:p w14:paraId="4078CA4F" w14:textId="77777777" w:rsidR="00162CB4" w:rsidRDefault="00162CB4" w:rsidP="00162CB4">
      <w:pPr>
        <w:pStyle w:val="Normlnodsazen-teka"/>
      </w:pPr>
      <w:r>
        <w:t>Silnoproudou a slaboproudou (strukturovanou kabeláž) elektroinstalaci.</w:t>
      </w:r>
    </w:p>
    <w:p w14:paraId="74F61695" w14:textId="77777777" w:rsidR="00162CB4" w:rsidRDefault="00162CB4" w:rsidP="00162CB4">
      <w:pPr>
        <w:pStyle w:val="Normlnodsazen-teka"/>
      </w:pPr>
      <w:r>
        <w:t>Obsahuje nároky na tyto profese</w:t>
      </w:r>
    </w:p>
    <w:p w14:paraId="0FF4395E" w14:textId="77777777" w:rsidR="00291E40" w:rsidRPr="00AE54E7" w:rsidRDefault="00291E40" w:rsidP="00C27750">
      <w:pPr>
        <w:pStyle w:val="Nadpis2"/>
      </w:pPr>
      <w:bookmarkStart w:id="15" w:name="_Toc85535130"/>
      <w:bookmarkStart w:id="16" w:name="_Toc114652901"/>
      <w:r w:rsidRPr="00AE54E7">
        <w:t>Výchozí podklady</w:t>
      </w:r>
      <w:bookmarkEnd w:id="15"/>
      <w:bookmarkEnd w:id="16"/>
    </w:p>
    <w:p w14:paraId="0ADC654B" w14:textId="77777777" w:rsidR="00162CB4" w:rsidRDefault="00162CB4" w:rsidP="00162CB4">
      <w:r>
        <w:t>Projekt byl zpracován na základě těchto podkladů:</w:t>
      </w:r>
    </w:p>
    <w:p w14:paraId="74F151D8" w14:textId="7EB788FF" w:rsidR="00291E40" w:rsidRDefault="00291E40" w:rsidP="0064344D">
      <w:pPr>
        <w:pStyle w:val="Normlnodsazen-teka"/>
      </w:pPr>
      <w:r w:rsidRPr="00AE54E7">
        <w:t>Poskytnutá stavební výkresová dokumentace z roku 20</w:t>
      </w:r>
      <w:r w:rsidR="005B4BFE">
        <w:t>22</w:t>
      </w:r>
    </w:p>
    <w:p w14:paraId="71B7EBE0" w14:textId="77777777" w:rsidR="005B4BFE" w:rsidRDefault="00291E40" w:rsidP="004E6E7E">
      <w:pPr>
        <w:pStyle w:val="Normlnodsazen-teka"/>
      </w:pPr>
      <w:r w:rsidRPr="00AE54E7">
        <w:t>Požadavky uživatele a investora</w:t>
      </w:r>
    </w:p>
    <w:p w14:paraId="478C0CC1" w14:textId="4C9B0266" w:rsidR="00291E40" w:rsidRDefault="00291E40" w:rsidP="004E6E7E">
      <w:pPr>
        <w:pStyle w:val="Normlnodsazen-teka"/>
      </w:pPr>
      <w:r w:rsidRPr="00AE54E7">
        <w:t xml:space="preserve">Konzultační schůzky </w:t>
      </w:r>
      <w:r w:rsidRPr="005B4BFE">
        <w:t xml:space="preserve">se zástupci </w:t>
      </w:r>
      <w:r w:rsidR="00477436" w:rsidRPr="005B4BFE">
        <w:t xml:space="preserve">a budoucího </w:t>
      </w:r>
      <w:r w:rsidRPr="005B4BFE">
        <w:t>uživatele</w:t>
      </w:r>
      <w:r w:rsidRPr="00AE54E7">
        <w:t xml:space="preserve"> (provozovatele) a investora</w:t>
      </w:r>
    </w:p>
    <w:p w14:paraId="62D21955" w14:textId="77777777" w:rsidR="00291E40" w:rsidRDefault="00291E40" w:rsidP="000203EF">
      <w:pPr>
        <w:pStyle w:val="Normlnodsazen-teka"/>
      </w:pPr>
      <w:bookmarkStart w:id="17" w:name="_Hlk112226130"/>
      <w:r w:rsidRPr="00AE54E7">
        <w:t>Technické normy a předpisy</w:t>
      </w:r>
    </w:p>
    <w:p w14:paraId="1F4CC807" w14:textId="44A7D975" w:rsidR="00291E40" w:rsidRDefault="00291E40" w:rsidP="000203EF">
      <w:pPr>
        <w:pStyle w:val="Normlnodsazen-teka"/>
      </w:pPr>
      <w:r w:rsidRPr="005957B5">
        <w:t>Technické listy a doporučení výrobců</w:t>
      </w:r>
    </w:p>
    <w:p w14:paraId="687A6807" w14:textId="77777777" w:rsidR="00753CDA" w:rsidRDefault="00753CDA" w:rsidP="00C27750">
      <w:pPr>
        <w:pStyle w:val="Nadpis2"/>
      </w:pPr>
      <w:bookmarkStart w:id="18" w:name="_Toc111708368"/>
      <w:bookmarkStart w:id="19" w:name="_Hlk112226088"/>
      <w:bookmarkStart w:id="20" w:name="_Toc114652902"/>
      <w:bookmarkEnd w:id="17"/>
      <w:r>
        <w:t>Legislativa</w:t>
      </w:r>
      <w:bookmarkEnd w:id="18"/>
      <w:r>
        <w:t xml:space="preserve"> a normy</w:t>
      </w:r>
      <w:bookmarkEnd w:id="20"/>
    </w:p>
    <w:p w14:paraId="3AF5C4C9" w14:textId="77777777" w:rsidR="00753CDA" w:rsidRDefault="00753CDA" w:rsidP="00753CDA">
      <w:r w:rsidRPr="00D10B88">
        <w:t>Všechny právní předpisy se musí řídit aktuálními verzemi.</w:t>
      </w:r>
    </w:p>
    <w:p w14:paraId="018B309C" w14:textId="77777777" w:rsidR="00753CDA" w:rsidRPr="00291E40" w:rsidRDefault="00753CDA" w:rsidP="00C27750">
      <w:pPr>
        <w:pStyle w:val="Nadpis3"/>
      </w:pPr>
      <w:bookmarkStart w:id="21" w:name="_Toc85535131"/>
      <w:bookmarkStart w:id="22" w:name="_Toc114652903"/>
      <w:bookmarkEnd w:id="19"/>
      <w:r w:rsidRPr="00291E40">
        <w:t>Technické normy</w:t>
      </w:r>
      <w:bookmarkEnd w:id="21"/>
      <w:bookmarkEnd w:id="22"/>
    </w:p>
    <w:p w14:paraId="53D47F20" w14:textId="0ADD067C" w:rsidR="00753CDA" w:rsidRPr="0094043E" w:rsidRDefault="00753CDA" w:rsidP="00753CDA">
      <w:pPr>
        <w:pStyle w:val="Normlnodstavec"/>
      </w:pPr>
      <w:r w:rsidRPr="003B772A">
        <w:t>Základní technické normy (včetně data jejich vydání), které má zhotovitel vzhledem k jeho povinné odborné způsobilosti v souvislosti s tímto projektem znát, a podle kterých je požadováno postupovat při realizaci:</w:t>
      </w:r>
    </w:p>
    <w:p w14:paraId="1A1DE025" w14:textId="77777777" w:rsidR="00753CDA" w:rsidRDefault="00753CDA" w:rsidP="00753CDA">
      <w:pPr>
        <w:rPr>
          <w:b/>
          <w:bCs/>
        </w:rPr>
      </w:pPr>
      <w:r w:rsidRPr="002C4B90">
        <w:rPr>
          <w:b/>
          <w:bCs/>
        </w:rPr>
        <w:t>Všeobecné předpisy</w:t>
      </w:r>
    </w:p>
    <w:p w14:paraId="072CB181" w14:textId="77777777" w:rsidR="00753CDA" w:rsidRDefault="00753CDA" w:rsidP="0013759E">
      <w:pPr>
        <w:pStyle w:val="Normlnodskok"/>
      </w:pPr>
      <w:r w:rsidRPr="002A14AC">
        <w:t xml:space="preserve">ČSN EN </w:t>
      </w:r>
      <w:r>
        <w:t xml:space="preserve">33 </w:t>
      </w:r>
      <w:r w:rsidRPr="002A14AC">
        <w:t>1500</w:t>
      </w:r>
      <w:r>
        <w:t xml:space="preserve"> (</w:t>
      </w:r>
      <w:r w:rsidRPr="002A14AC">
        <w:t>2017</w:t>
      </w:r>
      <w:r>
        <w:t>)</w:t>
      </w:r>
      <w:r>
        <w:tab/>
      </w:r>
      <w:r w:rsidRPr="002A14AC">
        <w:t>Elektrotechnické předpisy. Revize elektrických zařízení</w:t>
      </w:r>
      <w:r>
        <w:t>;</w:t>
      </w:r>
    </w:p>
    <w:p w14:paraId="58A24EF8" w14:textId="27AEDF5A" w:rsidR="00753CDA" w:rsidRDefault="00753CDA" w:rsidP="0013759E">
      <w:pPr>
        <w:pStyle w:val="Normlnodskok"/>
      </w:pPr>
      <w:r w:rsidRPr="00BA1C49">
        <w:t xml:space="preserve">ČSN 33 2000-1 </w:t>
      </w:r>
      <w:proofErr w:type="spellStart"/>
      <w:r w:rsidRPr="00BA1C49">
        <w:t>ed</w:t>
      </w:r>
      <w:proofErr w:type="spellEnd"/>
      <w:r w:rsidRPr="00BA1C49">
        <w:t>. 2</w:t>
      </w:r>
      <w:r>
        <w:tab/>
      </w:r>
      <w:r w:rsidRPr="00BA1C49">
        <w:t xml:space="preserve">Elektrické instalace nízkého napětí </w:t>
      </w:r>
      <w:r>
        <w:t xml:space="preserve">– </w:t>
      </w:r>
      <w:r w:rsidRPr="00BA1C49">
        <w:t>Část 1: Základní hlediska, stanovení základních charakteristik, definice</w:t>
      </w:r>
      <w:r>
        <w:t>;</w:t>
      </w:r>
    </w:p>
    <w:p w14:paraId="7EE29FE6" w14:textId="77777777" w:rsidR="00944891" w:rsidRPr="00245BFB" w:rsidRDefault="00944891" w:rsidP="00944891">
      <w:pPr>
        <w:pStyle w:val="Normlnodskok"/>
      </w:pPr>
      <w:r w:rsidRPr="00245BFB">
        <w:t xml:space="preserve">ČSN 33 2000-4-41 </w:t>
      </w:r>
      <w:proofErr w:type="spellStart"/>
      <w:r w:rsidRPr="00245BFB">
        <w:t>ed</w:t>
      </w:r>
      <w:proofErr w:type="spellEnd"/>
      <w:r w:rsidRPr="00245BFB">
        <w:t>. 3</w:t>
      </w:r>
      <w:r w:rsidRPr="00245BFB">
        <w:tab/>
        <w:t>Elektrické instalace nízkého napětí – Část 4-41: Ochranná opatření pro zajištění bezpečnosti – Ochrana před úrazem elektrickým proudem;</w:t>
      </w:r>
    </w:p>
    <w:p w14:paraId="571D2746" w14:textId="77777777" w:rsidR="00944891" w:rsidRPr="00245BFB" w:rsidRDefault="00944891" w:rsidP="00944891">
      <w:pPr>
        <w:pStyle w:val="Normlnodskok"/>
      </w:pPr>
      <w:r w:rsidRPr="00245BFB">
        <w:t xml:space="preserve">ČSN 33 2000-4-43 </w:t>
      </w:r>
      <w:proofErr w:type="spellStart"/>
      <w:r w:rsidRPr="00245BFB">
        <w:t>ed</w:t>
      </w:r>
      <w:proofErr w:type="spellEnd"/>
      <w:r w:rsidRPr="00245BFB">
        <w:t>. 3</w:t>
      </w:r>
      <w:r w:rsidRPr="00245BFB">
        <w:tab/>
        <w:t>Elektrické instalace nízkého napětí – Část 4-43: Bezpečnost – Ochrana před nadproudy;</w:t>
      </w:r>
    </w:p>
    <w:p w14:paraId="7ABB4F6A" w14:textId="1320E58F" w:rsidR="00944891" w:rsidRDefault="00944891" w:rsidP="00944891">
      <w:pPr>
        <w:pStyle w:val="Normlnodskok"/>
      </w:pPr>
      <w:r w:rsidRPr="00844E9D">
        <w:t>ČSN 33 2000-4-444</w:t>
      </w:r>
      <w:r>
        <w:tab/>
      </w:r>
      <w:r w:rsidRPr="00844E9D">
        <w:t>Elektrické instalace nízkého napětí – Část 4-444: Bezpečnost – Ochrana před napěťovým a elektromagnetickým rušením</w:t>
      </w:r>
      <w:r>
        <w:t>;</w:t>
      </w:r>
    </w:p>
    <w:p w14:paraId="1D21BA1C" w14:textId="77777777" w:rsidR="002509DD" w:rsidRDefault="002509DD" w:rsidP="002509DD">
      <w:pPr>
        <w:pStyle w:val="Normlnodskok"/>
      </w:pPr>
      <w:r w:rsidRPr="00844E9D">
        <w:t xml:space="preserve">ČSN 33 2000-5-51 </w:t>
      </w:r>
      <w:proofErr w:type="spellStart"/>
      <w:r w:rsidRPr="00844E9D">
        <w:t>ed</w:t>
      </w:r>
      <w:proofErr w:type="spellEnd"/>
      <w:r w:rsidRPr="00844E9D">
        <w:t>. 3</w:t>
      </w:r>
      <w:r>
        <w:tab/>
      </w:r>
      <w:r w:rsidRPr="00844E9D">
        <w:t xml:space="preserve">Elektrické instalace nízkého napětí </w:t>
      </w:r>
      <w:r>
        <w:t>–</w:t>
      </w:r>
      <w:r w:rsidRPr="00844E9D">
        <w:t xml:space="preserve"> Část 5-51: Výběr a stavba elektrických zařízení – Všeobecné předpisy</w:t>
      </w:r>
      <w:r>
        <w:t>;</w:t>
      </w:r>
    </w:p>
    <w:p w14:paraId="307EA380" w14:textId="77777777" w:rsidR="00753CDA" w:rsidRDefault="00753CDA" w:rsidP="0013759E">
      <w:pPr>
        <w:pStyle w:val="Normlnodskok"/>
      </w:pPr>
      <w:r w:rsidRPr="005957B5">
        <w:lastRenderedPageBreak/>
        <w:t>ČSN 33 2000-5-52 ed.2</w:t>
      </w:r>
      <w:r>
        <w:tab/>
      </w:r>
      <w:r w:rsidRPr="005957B5">
        <w:t xml:space="preserve">Elektrické instalace nízkého napětí </w:t>
      </w:r>
      <w:r>
        <w:t>–</w:t>
      </w:r>
      <w:r w:rsidRPr="005957B5">
        <w:t xml:space="preserve"> Část 5-52: Výběr a stavba elektrických zařízení – Elektrická vedení</w:t>
      </w:r>
      <w:r>
        <w:t>;</w:t>
      </w:r>
    </w:p>
    <w:p w14:paraId="418A8B53" w14:textId="77777777" w:rsidR="00753CDA" w:rsidRDefault="00753CDA" w:rsidP="0013759E">
      <w:pPr>
        <w:pStyle w:val="Normlnodskok"/>
      </w:pPr>
      <w:r w:rsidRPr="00EB6D16">
        <w:t xml:space="preserve">ČSN 33 2000-5-54 </w:t>
      </w:r>
      <w:proofErr w:type="spellStart"/>
      <w:r w:rsidRPr="00EB6D16">
        <w:t>ed</w:t>
      </w:r>
      <w:proofErr w:type="spellEnd"/>
      <w:r w:rsidRPr="00EB6D16">
        <w:t>. 3</w:t>
      </w:r>
      <w:r w:rsidRPr="00EB6D16">
        <w:tab/>
        <w:t xml:space="preserve">Elektrické instalace nízkého </w:t>
      </w:r>
      <w:proofErr w:type="gramStart"/>
      <w:r w:rsidRPr="00EB6D16">
        <w:t>napětí - Část</w:t>
      </w:r>
      <w:proofErr w:type="gramEnd"/>
      <w:r w:rsidRPr="00EB6D16">
        <w:t xml:space="preserve"> 5-54: Výběr a stavba elektrických zařízení - Uzemnění a ochranné vodiče (4.2012)</w:t>
      </w:r>
      <w:r>
        <w:t>;</w:t>
      </w:r>
    </w:p>
    <w:p w14:paraId="7B0FC3BE" w14:textId="462C9D37" w:rsidR="00753CDA" w:rsidRDefault="00753CDA" w:rsidP="0013759E">
      <w:pPr>
        <w:pStyle w:val="Normlnodskok"/>
      </w:pPr>
      <w:r w:rsidRPr="007229B5">
        <w:t>ČSN 33 2130 ed.3</w:t>
      </w:r>
      <w:r>
        <w:tab/>
      </w:r>
      <w:r w:rsidRPr="007229B5">
        <w:t>Elektrické instalace nízkého napětí – Vnitřní elektrické rozvody</w:t>
      </w:r>
      <w:r>
        <w:t>;</w:t>
      </w:r>
    </w:p>
    <w:p w14:paraId="414C51A6" w14:textId="77777777" w:rsidR="002509DD" w:rsidRDefault="002509DD" w:rsidP="002509DD">
      <w:pPr>
        <w:pStyle w:val="Normlnodskok"/>
      </w:pPr>
      <w:r>
        <w:t xml:space="preserve">ČSN EN 60598-2-12 </w:t>
      </w:r>
      <w:proofErr w:type="spellStart"/>
      <w:r>
        <w:t>ed</w:t>
      </w:r>
      <w:proofErr w:type="spellEnd"/>
      <w:r>
        <w:t>. 2</w:t>
      </w:r>
      <w:r>
        <w:tab/>
      </w:r>
      <w:r w:rsidRPr="00F86127">
        <w:t xml:space="preserve">Svítidla Část 2-12: Zvláštní požadavky </w:t>
      </w:r>
      <w:r>
        <w:t>–</w:t>
      </w:r>
      <w:r w:rsidRPr="00F86127">
        <w:t xml:space="preserve"> Orientační svítidla pro přímé zasunutí do zásuvky</w:t>
      </w:r>
      <w:r>
        <w:t>;</w:t>
      </w:r>
    </w:p>
    <w:p w14:paraId="27E51F34" w14:textId="77777777" w:rsidR="002509DD" w:rsidRDefault="002509DD" w:rsidP="002509DD">
      <w:pPr>
        <w:pStyle w:val="Normlnodskok"/>
      </w:pPr>
      <w:r w:rsidRPr="00F86127">
        <w:t>ČSN EN IEC 60598-2-17</w:t>
      </w:r>
      <w:r>
        <w:tab/>
      </w:r>
      <w:r w:rsidRPr="00F86127">
        <w:t>Svítidla. Část 2</w:t>
      </w:r>
      <w:r>
        <w:t>-17</w:t>
      </w:r>
      <w:r w:rsidRPr="00F86127">
        <w:t>: Zvláštní požadavky – Svítidla na osvětlování jevišť, televizních, filmových a fotografických studií (venkovní a vnitřní)</w:t>
      </w:r>
      <w:r>
        <w:t xml:space="preserve">; </w:t>
      </w:r>
      <w:r w:rsidRPr="00F86127">
        <w:t>2018</w:t>
      </w:r>
      <w:r>
        <w:t>;</w:t>
      </w:r>
    </w:p>
    <w:p w14:paraId="1B19C184" w14:textId="77777777" w:rsidR="002509DD" w:rsidRDefault="002509DD" w:rsidP="002509DD">
      <w:pPr>
        <w:pStyle w:val="Normlnodskok"/>
      </w:pPr>
      <w:r w:rsidRPr="00B12C56">
        <w:t>ČSN 73 5241 (1988)</w:t>
      </w:r>
      <w:r>
        <w:tab/>
      </w:r>
      <w:r w:rsidRPr="00B12C56">
        <w:t>Názvosloví pro kulturní objekty s hledištěm</w:t>
      </w:r>
    </w:p>
    <w:p w14:paraId="4621B1D4" w14:textId="77777777" w:rsidR="002509DD" w:rsidRPr="005957B5" w:rsidRDefault="002509DD" w:rsidP="002509DD">
      <w:pPr>
        <w:pStyle w:val="Normlnodskok"/>
      </w:pPr>
      <w:r w:rsidRPr="005957B5">
        <w:t>ČSN 73 5245 (1987)</w:t>
      </w:r>
      <w:r>
        <w:tab/>
      </w:r>
      <w:r w:rsidRPr="005957B5">
        <w:t>Kulturní objekty s hledištěm. Podmínky viditelnosti</w:t>
      </w:r>
    </w:p>
    <w:p w14:paraId="26D55300" w14:textId="77777777" w:rsidR="00753CDA" w:rsidRPr="002C4B90" w:rsidRDefault="00753CDA" w:rsidP="00753CDA">
      <w:pPr>
        <w:rPr>
          <w:b/>
          <w:bCs/>
        </w:rPr>
      </w:pPr>
      <w:r w:rsidRPr="002C4B90">
        <w:rPr>
          <w:b/>
          <w:bCs/>
        </w:rPr>
        <w:t>Obsluha zařízení</w:t>
      </w:r>
    </w:p>
    <w:p w14:paraId="60DDEDF5" w14:textId="77777777" w:rsidR="00753CDA" w:rsidRDefault="00753CDA" w:rsidP="0013759E">
      <w:pPr>
        <w:pStyle w:val="Normlnodskok"/>
      </w:pPr>
      <w:r>
        <w:t>ČSN EN 50110-1 ed.3</w:t>
      </w:r>
      <w:r>
        <w:tab/>
        <w:t>Obsluha a práce na elektrických zařízeních – Část 1: Obecné požadavky</w:t>
      </w:r>
    </w:p>
    <w:p w14:paraId="3CFEAA5E" w14:textId="77777777" w:rsidR="00753CDA" w:rsidRDefault="00753CDA" w:rsidP="0013759E">
      <w:pPr>
        <w:pStyle w:val="Normlnodskok"/>
      </w:pPr>
      <w:r>
        <w:t xml:space="preserve">ČSN EN 50110-2 </w:t>
      </w:r>
      <w:proofErr w:type="spellStart"/>
      <w:r>
        <w:t>ed</w:t>
      </w:r>
      <w:proofErr w:type="spellEnd"/>
      <w:r>
        <w:t>. 2</w:t>
      </w:r>
      <w:r>
        <w:tab/>
        <w:t>Obsluha a práce na elektrických zařízeních – Část 2: Národní dodatky;</w:t>
      </w:r>
    </w:p>
    <w:p w14:paraId="10DAB43D" w14:textId="77777777" w:rsidR="00753CDA" w:rsidRPr="00B071A4" w:rsidRDefault="00753CDA" w:rsidP="0013759E">
      <w:pPr>
        <w:pStyle w:val="Normlnodskok"/>
      </w:pPr>
      <w:r w:rsidRPr="00B071A4">
        <w:t>ČSN 33 2180</w:t>
      </w:r>
      <w:r>
        <w:tab/>
      </w:r>
      <w:r w:rsidRPr="00B071A4">
        <w:t>Elektrotechnické předpisy ČSN. Připojování elektrických přístrojů a spotřebičů</w:t>
      </w:r>
      <w:r>
        <w:t>;</w:t>
      </w:r>
    </w:p>
    <w:p w14:paraId="60D47F6F" w14:textId="047DDDE5" w:rsidR="00753CDA" w:rsidRPr="002C4B90" w:rsidRDefault="002509DD" w:rsidP="00753CDA">
      <w:pPr>
        <w:rPr>
          <w:b/>
          <w:bCs/>
        </w:rPr>
      </w:pPr>
      <w:bookmarkStart w:id="23" w:name="_Hlk114427087"/>
      <w:r>
        <w:rPr>
          <w:b/>
          <w:bCs/>
        </w:rPr>
        <w:t>K</w:t>
      </w:r>
      <w:r w:rsidR="00753CDA" w:rsidRPr="002C4B90">
        <w:rPr>
          <w:b/>
          <w:bCs/>
        </w:rPr>
        <w:t>abeláž informačních technologií</w:t>
      </w:r>
      <w:r w:rsidR="00003F91">
        <w:rPr>
          <w:b/>
          <w:bCs/>
        </w:rPr>
        <w:t xml:space="preserve"> --</w:t>
      </w:r>
      <w:r w:rsidR="00753CDA">
        <w:rPr>
          <w:b/>
          <w:bCs/>
        </w:rPr>
        <w:t xml:space="preserve"> </w:t>
      </w:r>
      <w:r w:rsidR="00003F91">
        <w:rPr>
          <w:b/>
          <w:bCs/>
        </w:rPr>
        <w:t>m</w:t>
      </w:r>
      <w:r w:rsidR="00753CDA" w:rsidRPr="002C4B90">
        <w:rPr>
          <w:b/>
          <w:bCs/>
        </w:rPr>
        <w:t>etalick</w:t>
      </w:r>
      <w:r w:rsidR="00753CDA">
        <w:rPr>
          <w:b/>
          <w:bCs/>
        </w:rPr>
        <w:t>á</w:t>
      </w:r>
      <w:r w:rsidR="00753CDA" w:rsidRPr="002C4B90">
        <w:rPr>
          <w:b/>
          <w:bCs/>
        </w:rPr>
        <w:t xml:space="preserve"> a optick</w:t>
      </w:r>
      <w:r w:rsidR="00753CDA">
        <w:rPr>
          <w:b/>
          <w:bCs/>
        </w:rPr>
        <w:t>á</w:t>
      </w:r>
      <w:r w:rsidR="00753CDA" w:rsidRPr="002C4B90">
        <w:rPr>
          <w:b/>
          <w:bCs/>
        </w:rPr>
        <w:t xml:space="preserve"> vláknov</w:t>
      </w:r>
      <w:r w:rsidR="00753CDA">
        <w:rPr>
          <w:b/>
          <w:bCs/>
        </w:rPr>
        <w:t>á</w:t>
      </w:r>
      <w:r w:rsidR="00753CDA" w:rsidRPr="002C4B90">
        <w:rPr>
          <w:b/>
          <w:bCs/>
        </w:rPr>
        <w:t xml:space="preserve"> kabeláž.</w:t>
      </w:r>
    </w:p>
    <w:bookmarkEnd w:id="23"/>
    <w:p w14:paraId="5329AF59" w14:textId="77777777" w:rsidR="00753CDA" w:rsidRDefault="00753CDA" w:rsidP="0013759E">
      <w:pPr>
        <w:pStyle w:val="Normlnodskok"/>
      </w:pPr>
      <w:r>
        <w:t>ČSN EN 50174-1 ed.3</w:t>
      </w:r>
      <w:r>
        <w:tab/>
        <w:t>Informační technologie – Instalace kabelových rozvodů – Část 1: Specifikace a zabezpečení kvality.</w:t>
      </w:r>
    </w:p>
    <w:p w14:paraId="0138C400" w14:textId="77777777" w:rsidR="00753CDA" w:rsidRDefault="00753CDA" w:rsidP="0013759E">
      <w:pPr>
        <w:pStyle w:val="Normlnodskok"/>
      </w:pPr>
      <w:r w:rsidRPr="00A53F8E">
        <w:t>ČSN EN 50174-2</w:t>
      </w:r>
      <w:r>
        <w:t xml:space="preserve"> </w:t>
      </w:r>
      <w:r w:rsidRPr="00A53F8E">
        <w:t>ed.3</w:t>
      </w:r>
      <w:r>
        <w:tab/>
      </w:r>
      <w:r w:rsidRPr="00A53F8E">
        <w:t xml:space="preserve">Informační technologie </w:t>
      </w:r>
      <w:r>
        <w:t>–</w:t>
      </w:r>
      <w:r w:rsidRPr="00A53F8E">
        <w:t xml:space="preserve"> Instalace kabelových rozvodů </w:t>
      </w:r>
      <w:r>
        <w:t>–</w:t>
      </w:r>
      <w:r w:rsidRPr="00A53F8E">
        <w:t xml:space="preserve"> Část 2: Projektová příprava a výstavba v budovách.</w:t>
      </w:r>
    </w:p>
    <w:p w14:paraId="6A57D338" w14:textId="77777777" w:rsidR="00753CDA" w:rsidRDefault="00753CDA" w:rsidP="0013759E">
      <w:pPr>
        <w:pStyle w:val="Normlnodskok"/>
      </w:pPr>
      <w:r>
        <w:t>ČSN EN 50310 ed.4</w:t>
      </w:r>
      <w:r>
        <w:tab/>
      </w:r>
      <w:r w:rsidRPr="00712FA0">
        <w:t>Soustavy pospojování pro telekomunikace v budovách a jiných stavbách (2.2017).</w:t>
      </w:r>
    </w:p>
    <w:p w14:paraId="464EE93B" w14:textId="77777777" w:rsidR="00753CDA" w:rsidRPr="00712FA0" w:rsidRDefault="00753CDA" w:rsidP="0013759E">
      <w:pPr>
        <w:pStyle w:val="Normlnodskok"/>
      </w:pPr>
      <w:r w:rsidRPr="00712FA0">
        <w:t>ČSN EN 50575</w:t>
      </w:r>
      <w:r w:rsidRPr="00712FA0">
        <w:tab/>
        <w:t xml:space="preserve">Silové, řídicí a komunikační </w:t>
      </w:r>
      <w:proofErr w:type="gramStart"/>
      <w:r w:rsidRPr="00712FA0">
        <w:t>kabely - Kabely</w:t>
      </w:r>
      <w:proofErr w:type="gramEnd"/>
      <w:r w:rsidRPr="00712FA0">
        <w:t xml:space="preserve"> pro obecné použití ve stavbách ve vztahu k požadavkům reakce na oheň (8.2015)</w:t>
      </w:r>
    </w:p>
    <w:p w14:paraId="5C5646C3" w14:textId="77777777" w:rsidR="00753CDA" w:rsidRPr="00712FA0" w:rsidRDefault="00753CDA" w:rsidP="0013759E">
      <w:pPr>
        <w:pStyle w:val="Normlnodskok"/>
      </w:pPr>
      <w:r w:rsidRPr="00712FA0">
        <w:t>ČSN EN 50565-1</w:t>
      </w:r>
      <w:r w:rsidRPr="00712FA0">
        <w:tab/>
        <w:t xml:space="preserve">Elektrické </w:t>
      </w:r>
      <w:proofErr w:type="gramStart"/>
      <w:r w:rsidRPr="00712FA0">
        <w:t>kabely - Pokyny</w:t>
      </w:r>
      <w:proofErr w:type="gramEnd"/>
      <w:r w:rsidRPr="00712FA0">
        <w:t xml:space="preserve"> pro používání kabelů se jmenovitým napětím nepřekračujícím 450/750 V (U0/U) - Část 1: Obecné pokyny (2.2015)</w:t>
      </w:r>
    </w:p>
    <w:p w14:paraId="74E587DE" w14:textId="77777777" w:rsidR="00753CDA" w:rsidRDefault="00753CDA" w:rsidP="0013759E">
      <w:pPr>
        <w:pStyle w:val="Normlnodskok"/>
      </w:pPr>
      <w:r w:rsidRPr="00712FA0">
        <w:t>ČSN EN 50565-2</w:t>
      </w:r>
      <w:r w:rsidRPr="00712FA0">
        <w:tab/>
        <w:t xml:space="preserve">Elektrické </w:t>
      </w:r>
      <w:proofErr w:type="gramStart"/>
      <w:r w:rsidRPr="00712FA0">
        <w:t>kabely - Pokyny</w:t>
      </w:r>
      <w:proofErr w:type="gramEnd"/>
      <w:r w:rsidRPr="00712FA0">
        <w:t xml:space="preserve"> pro používání kabelů se jmenovitým napětím nepřekračujícím 450/750 V (U0/U) - Část 2: Specifický návod pro typy kabelů související s EN 50525 (2.2015)</w:t>
      </w:r>
    </w:p>
    <w:p w14:paraId="629EAC9D" w14:textId="77777777" w:rsidR="00753CDA" w:rsidRPr="00297CCA" w:rsidRDefault="00753CDA" w:rsidP="00753CDA">
      <w:pPr>
        <w:pStyle w:val="Normlnodstavec"/>
      </w:pPr>
      <w:r w:rsidRPr="00297CCA">
        <w:t>Veškerý návrh zařízení, kabelových a signálových tras je navržen dle dotčených technických norem.</w:t>
      </w:r>
    </w:p>
    <w:p w14:paraId="7C50F8BF" w14:textId="68993497" w:rsidR="00753CDA" w:rsidRDefault="00753CDA" w:rsidP="00753CDA">
      <w:pPr>
        <w:pStyle w:val="Normlnodstavec"/>
      </w:pPr>
      <w:r w:rsidRPr="00297CCA">
        <w:t>Prostorové uspořádání prezentačních zařízení a dalších periférií AV systému se odvíjí od jejich obsluhy</w:t>
      </w:r>
      <w:r w:rsidRPr="00633E80">
        <w:t xml:space="preserve"> a účelu (požadavek na přístup a dosažitelnost ovládacích prvků).</w:t>
      </w:r>
    </w:p>
    <w:p w14:paraId="47AE6C78" w14:textId="77777777" w:rsidR="005960C2" w:rsidRDefault="005960C2" w:rsidP="00C27750">
      <w:pPr>
        <w:pStyle w:val="Nadpis3"/>
      </w:pPr>
      <w:bookmarkStart w:id="24" w:name="_Toc112227069"/>
      <w:bookmarkStart w:id="25" w:name="_Toc114652904"/>
      <w:r>
        <w:lastRenderedPageBreak/>
        <w:t>Základní bezpečnostní předpisy</w:t>
      </w:r>
      <w:bookmarkEnd w:id="24"/>
      <w:bookmarkEnd w:id="25"/>
    </w:p>
    <w:p w14:paraId="09840167" w14:textId="77777777" w:rsidR="005960C2" w:rsidRPr="00135393" w:rsidRDefault="005960C2" w:rsidP="005960C2">
      <w:pPr>
        <w:pStyle w:val="Normlnodstavec"/>
      </w:pPr>
      <w:r w:rsidRPr="00135393">
        <w:t>Bezpečnost a ochrana zdraví při práci musí být zajištěna příslušnými technickoorganizačními opatřeními a dodržováním souvisejících předpisů a norem. Během elektroinstalačních prací a při následném uvádění do provozu, provozu, obsluze a údržbě zařízení je nutno dodržovat zejména:</w:t>
      </w:r>
    </w:p>
    <w:p w14:paraId="28367CAC" w14:textId="77777777" w:rsidR="005960C2" w:rsidRDefault="005960C2" w:rsidP="005960C2">
      <w:pPr>
        <w:pStyle w:val="Normlnodskok"/>
      </w:pPr>
      <w:r w:rsidRPr="00FF7D59">
        <w:t xml:space="preserve">Zákon </w:t>
      </w:r>
      <w:r>
        <w:t xml:space="preserve">č. </w:t>
      </w:r>
      <w:r w:rsidRPr="00FF7D59">
        <w:t>183/2006 Sb.</w:t>
      </w:r>
      <w:r>
        <w:tab/>
      </w:r>
      <w:r w:rsidRPr="00FF7D59">
        <w:t>Stavební zákon</w:t>
      </w:r>
      <w:r>
        <w:t>;</w:t>
      </w:r>
    </w:p>
    <w:p w14:paraId="4D59AB6C" w14:textId="77777777" w:rsidR="005960C2" w:rsidRPr="0008796E" w:rsidRDefault="005960C2" w:rsidP="005960C2">
      <w:pPr>
        <w:pStyle w:val="Normlnodskok"/>
      </w:pPr>
      <w:r w:rsidRPr="0008796E">
        <w:t>Zákon č. 262/2006 Sb.</w:t>
      </w:r>
      <w:r w:rsidRPr="0008796E">
        <w:tab/>
        <w:t>Zákoník práce, ve znění pozdějších předpisů;</w:t>
      </w:r>
    </w:p>
    <w:p w14:paraId="04123F61" w14:textId="77777777" w:rsidR="005960C2" w:rsidRPr="0013759E" w:rsidRDefault="005960C2" w:rsidP="005960C2">
      <w:pPr>
        <w:pStyle w:val="Normlnodskok"/>
      </w:pPr>
      <w:r>
        <w:t>Z</w:t>
      </w:r>
      <w:r w:rsidRPr="00ED2FCF">
        <w:t>ákon č. 250/2021 Sb.</w:t>
      </w:r>
      <w:r>
        <w:tab/>
      </w:r>
      <w:r w:rsidRPr="00ED2FCF">
        <w:t>o bezpečnosti práce v souvislosti s provozem vyhrazených technických zařízení a o změně souvisejících zákonů</w:t>
      </w:r>
      <w:r>
        <w:t>;</w:t>
      </w:r>
    </w:p>
    <w:p w14:paraId="4B162A5A" w14:textId="77777777" w:rsidR="005960C2" w:rsidRDefault="005960C2" w:rsidP="005960C2">
      <w:pPr>
        <w:pStyle w:val="Normlnodskok"/>
      </w:pPr>
      <w:r w:rsidRPr="00565C32">
        <w:t>Zákon č. 258/2000 Sb.</w:t>
      </w:r>
      <w:r>
        <w:tab/>
      </w:r>
      <w:r w:rsidRPr="00565C32">
        <w:t xml:space="preserve">ve znění prováděcích </w:t>
      </w:r>
      <w:proofErr w:type="spellStart"/>
      <w:r w:rsidRPr="00565C32">
        <w:t>vyhl</w:t>
      </w:r>
      <w:proofErr w:type="spellEnd"/>
      <w:r w:rsidRPr="00565C32">
        <w:t xml:space="preserve">. 107/2001 Sb. a </w:t>
      </w:r>
      <w:proofErr w:type="spellStart"/>
      <w:r w:rsidRPr="00565C32">
        <w:t>vyhl</w:t>
      </w:r>
      <w:proofErr w:type="spellEnd"/>
      <w:r w:rsidRPr="00565C32">
        <w:t>. 108/2001 Sb. – o ochraně veřejného zdraví a o změně některých souvisejících zákonů</w:t>
      </w:r>
      <w:r>
        <w:t>;</w:t>
      </w:r>
    </w:p>
    <w:p w14:paraId="2C63AECA" w14:textId="77777777" w:rsidR="005960C2" w:rsidRDefault="005960C2" w:rsidP="005960C2">
      <w:pPr>
        <w:pStyle w:val="Normlnodskok"/>
      </w:pPr>
      <w:r w:rsidRPr="009F62BD">
        <w:t>Zákon č.309/2006 Sb.</w:t>
      </w:r>
      <w:r>
        <w:tab/>
      </w:r>
      <w:r w:rsidRPr="009F62BD">
        <w:t>kterým se upravuji další požadavky bezpečnosti a ochrany zdraví při práci v pracovně právních vztazích a o zajištěni bezpečnosti a ochrany zdraví při činnosti nebo poskytování služeb mimo pracovně právní vztahy;</w:t>
      </w:r>
    </w:p>
    <w:p w14:paraId="07354B09" w14:textId="77777777" w:rsidR="005960C2" w:rsidRDefault="005960C2" w:rsidP="005960C2">
      <w:pPr>
        <w:pStyle w:val="Normlnodskok"/>
      </w:pPr>
      <w:r w:rsidRPr="00565C32">
        <w:t>N</w:t>
      </w:r>
      <w:r>
        <w:t xml:space="preserve">. </w:t>
      </w:r>
      <w:r w:rsidRPr="00565C32">
        <w:t>vlády č.101/2005 Sb.</w:t>
      </w:r>
      <w:r>
        <w:tab/>
      </w:r>
      <w:r w:rsidRPr="00565C32">
        <w:t>o podrobnějších požadavcích na pracoviště a pracovní prostředí (Příloha – kapitola 2.1 Elektrické instalace);</w:t>
      </w:r>
    </w:p>
    <w:p w14:paraId="228C4EF8" w14:textId="77777777" w:rsidR="005960C2" w:rsidRDefault="005960C2" w:rsidP="005960C2">
      <w:pPr>
        <w:pStyle w:val="Normlnodskok"/>
      </w:pPr>
      <w:r w:rsidRPr="00565C32">
        <w:t>N</w:t>
      </w:r>
      <w:r>
        <w:t>. v</w:t>
      </w:r>
      <w:r w:rsidRPr="00565C32">
        <w:t>lády č.178/2001</w:t>
      </w:r>
      <w:r>
        <w:t xml:space="preserve"> Sb.</w:t>
      </w:r>
      <w:r>
        <w:tab/>
      </w:r>
      <w:r w:rsidRPr="00565C32">
        <w:t>ve znění nařízení vlády č.523/2002Sb. a nařízení vlády č.441/2004 – Podmínky ochrany zdraví zaměstnanců při práci;</w:t>
      </w:r>
    </w:p>
    <w:p w14:paraId="7BBE4A7F" w14:textId="77777777" w:rsidR="005960C2" w:rsidRDefault="005960C2" w:rsidP="005960C2">
      <w:pPr>
        <w:pStyle w:val="Normlnodskok"/>
      </w:pPr>
      <w:r w:rsidRPr="009F62BD">
        <w:t>N</w:t>
      </w:r>
      <w:r>
        <w:t xml:space="preserve">. </w:t>
      </w:r>
      <w:r w:rsidRPr="009F62BD">
        <w:t>vlády č. 194/2022 Sb.</w:t>
      </w:r>
      <w:r>
        <w:tab/>
      </w:r>
      <w:r w:rsidRPr="009F62BD">
        <w:t>o požadavcích na odbornou způsobilost k výkonu činnosti na elektrických zařízeních a na odbornou způsobilost</w:t>
      </w:r>
      <w:r w:rsidRPr="00135393">
        <w:t xml:space="preserve"> v elektrotechnice;</w:t>
      </w:r>
    </w:p>
    <w:p w14:paraId="4E3CD223" w14:textId="77777777" w:rsidR="005960C2" w:rsidRDefault="005960C2" w:rsidP="005960C2">
      <w:pPr>
        <w:pStyle w:val="Normlnodskok"/>
      </w:pPr>
      <w:r>
        <w:t xml:space="preserve">N. </w:t>
      </w:r>
      <w:r w:rsidRPr="00476677">
        <w:t>vlády</w:t>
      </w:r>
      <w:r>
        <w:t xml:space="preserve"> č. 361/2007 Sb.</w:t>
      </w:r>
      <w:r>
        <w:tab/>
      </w:r>
      <w:r w:rsidRPr="00135393">
        <w:t>kterým se stanoví podmínky ochrany zdraví při práci;</w:t>
      </w:r>
    </w:p>
    <w:p w14:paraId="0E56670E" w14:textId="77777777" w:rsidR="005960C2" w:rsidRDefault="005960C2" w:rsidP="005960C2">
      <w:pPr>
        <w:pStyle w:val="Normlnodskok"/>
      </w:pPr>
      <w:r>
        <w:t>V</w:t>
      </w:r>
      <w:r w:rsidRPr="003B772A">
        <w:t>yhlášk</w:t>
      </w:r>
      <w:r>
        <w:t>a</w:t>
      </w:r>
      <w:r w:rsidRPr="003B772A">
        <w:t xml:space="preserve"> č. 48/1982 Sb.</w:t>
      </w:r>
      <w:r>
        <w:tab/>
      </w:r>
      <w:r w:rsidRPr="003B772A">
        <w:t>kterou se stanoví základní požadavky k zajištění bezpečnosti práce a technických zařízení, ve znění pozdějších předpisů</w:t>
      </w:r>
      <w:r>
        <w:t>;</w:t>
      </w:r>
    </w:p>
    <w:p w14:paraId="10A6AB0C" w14:textId="77777777" w:rsidR="00291E40" w:rsidRDefault="00291E40" w:rsidP="00C27750">
      <w:pPr>
        <w:pStyle w:val="Nadpis2"/>
      </w:pPr>
      <w:bookmarkStart w:id="26" w:name="_Toc85535133"/>
      <w:bookmarkStart w:id="27" w:name="_Hlk65233298"/>
      <w:bookmarkStart w:id="28" w:name="_Toc114652905"/>
      <w:r>
        <w:t>Charakteristika provozu a prostředí</w:t>
      </w:r>
      <w:bookmarkEnd w:id="26"/>
      <w:bookmarkEnd w:id="28"/>
    </w:p>
    <w:p w14:paraId="64FC989D" w14:textId="77777777" w:rsidR="00291E40" w:rsidRDefault="00291E40" w:rsidP="0094043E">
      <w:pPr>
        <w:pStyle w:val="Normlnodstavec"/>
      </w:pPr>
      <w:r>
        <w:t>Navrhované zařízení může být umístěno pouze v prostorách a prostředích</w:t>
      </w:r>
      <w:bookmarkEnd w:id="27"/>
      <w:r>
        <w:t>, které jsou stanoveny limity výrobce. Nedoporučuje se zvýšená prašnost, vlhkost, extrémně zvýšená teplota a otřesy. Pro provoz se orientačně předpokládá teplota v rozmezí +10° až +</w:t>
      </w:r>
      <w:proofErr w:type="gramStart"/>
      <w:r>
        <w:t>25°C</w:t>
      </w:r>
      <w:proofErr w:type="gramEnd"/>
      <w:r>
        <w:t>, relativní vlhkost do 70%.</w:t>
      </w:r>
    </w:p>
    <w:p w14:paraId="4977B426" w14:textId="77777777" w:rsidR="00291E40" w:rsidRPr="002F0122" w:rsidRDefault="00291E40" w:rsidP="0094043E">
      <w:pPr>
        <w:pStyle w:val="Normlnodstavec"/>
      </w:pPr>
      <w:r w:rsidRPr="002F0122">
        <w:t xml:space="preserve">Z hlediska působení vnějších vlivů dle ČSN 33 2000-5-51 </w:t>
      </w:r>
      <w:proofErr w:type="spellStart"/>
      <w:r w:rsidRPr="002F0122">
        <w:t>ed</w:t>
      </w:r>
      <w:proofErr w:type="spellEnd"/>
      <w:r w:rsidRPr="002F0122">
        <w:t>. 3 a z hlediska ochrany před úrazem elektrickým proudem dle ČSN 33 2000-4-41 bude v prostorech, kde budou umístěna zařízení</w:t>
      </w:r>
      <w:r>
        <w:t xml:space="preserve"> (</w:t>
      </w:r>
      <w:r w:rsidRPr="002F0122">
        <w:t>prvky</w:t>
      </w:r>
      <w:r>
        <w:t>)</w:t>
      </w:r>
      <w:r w:rsidRPr="002F0122">
        <w:t xml:space="preserve"> systému, prostředí normální.</w:t>
      </w:r>
    </w:p>
    <w:p w14:paraId="4605465F" w14:textId="77777777" w:rsidR="00162CB4" w:rsidRDefault="00162CB4" w:rsidP="00162CB4">
      <w:pPr>
        <w:rPr>
          <w:rFonts w:cs="ArialMT"/>
          <w:szCs w:val="20"/>
        </w:rPr>
      </w:pPr>
      <w:r>
        <w:br w:type="page"/>
      </w:r>
    </w:p>
    <w:p w14:paraId="53698C4B" w14:textId="77777777" w:rsidR="00162CB4" w:rsidRPr="00FF7D59" w:rsidRDefault="00162CB4" w:rsidP="00162CB4">
      <w:pPr>
        <w:pStyle w:val="Nadpis1"/>
      </w:pPr>
      <w:bookmarkStart w:id="29" w:name="_Toc15061467"/>
      <w:bookmarkStart w:id="30" w:name="__RefHeading___Toc1845_4169043872"/>
      <w:bookmarkStart w:id="31" w:name="_Toc85535134"/>
      <w:bookmarkStart w:id="32" w:name="_Toc114652906"/>
      <w:r w:rsidRPr="00FF7D59">
        <w:lastRenderedPageBreak/>
        <w:t>Koncepce řešení</w:t>
      </w:r>
      <w:bookmarkEnd w:id="29"/>
      <w:bookmarkEnd w:id="30"/>
      <w:bookmarkEnd w:id="31"/>
      <w:bookmarkEnd w:id="32"/>
    </w:p>
    <w:p w14:paraId="1337F4A9" w14:textId="77777777" w:rsidR="00162CB4" w:rsidRPr="00B75293" w:rsidRDefault="00162CB4" w:rsidP="00C27750">
      <w:pPr>
        <w:pStyle w:val="Nadpis2"/>
      </w:pPr>
      <w:bookmarkStart w:id="33" w:name="_Toc83646658"/>
      <w:bookmarkStart w:id="34" w:name="_Toc84532660"/>
      <w:bookmarkStart w:id="35" w:name="_Toc84544985"/>
      <w:bookmarkStart w:id="36" w:name="_Toc114652907"/>
      <w:r w:rsidRPr="00B75293">
        <w:t>Obecně</w:t>
      </w:r>
      <w:bookmarkEnd w:id="33"/>
      <w:bookmarkEnd w:id="34"/>
      <w:bookmarkEnd w:id="35"/>
      <w:bookmarkEnd w:id="36"/>
    </w:p>
    <w:p w14:paraId="64B1C1F2" w14:textId="77777777" w:rsidR="00162CB4" w:rsidRPr="00B75293" w:rsidRDefault="00162CB4" w:rsidP="00C27750">
      <w:pPr>
        <w:pStyle w:val="Nadpis3"/>
      </w:pPr>
      <w:bookmarkStart w:id="37" w:name="_Toc84532661"/>
      <w:bookmarkStart w:id="38" w:name="_Toc84544986"/>
      <w:bookmarkStart w:id="39" w:name="_Toc87283773"/>
      <w:bookmarkStart w:id="40" w:name="_Toc114652908"/>
      <w:r w:rsidRPr="00B75293">
        <w:t>Přípojné místo</w:t>
      </w:r>
      <w:bookmarkEnd w:id="37"/>
      <w:bookmarkEnd w:id="38"/>
      <w:bookmarkEnd w:id="39"/>
      <w:bookmarkEnd w:id="40"/>
    </w:p>
    <w:p w14:paraId="126A56DB" w14:textId="77777777" w:rsidR="00162CB4" w:rsidRDefault="00162CB4" w:rsidP="00162CB4">
      <w:r w:rsidRPr="00B75293">
        <w:rPr>
          <w:noProof/>
        </w:rPr>
        <w:drawing>
          <wp:anchor distT="0" distB="0" distL="114300" distR="114300" simplePos="0" relativeHeight="251656192" behindDoc="0" locked="0" layoutInCell="1" allowOverlap="1" wp14:anchorId="0D380C7A" wp14:editId="3A435B65">
            <wp:simplePos x="0" y="0"/>
            <wp:positionH relativeFrom="column">
              <wp:posOffset>-31115</wp:posOffset>
            </wp:positionH>
            <wp:positionV relativeFrom="paragraph">
              <wp:posOffset>26670</wp:posOffset>
            </wp:positionV>
            <wp:extent cx="3060000" cy="1980000"/>
            <wp:effectExtent l="0" t="0" r="7620" b="1270"/>
            <wp:wrapSquare wrapText="bothSides"/>
            <wp:docPr id="2" name="Obrázek 2" descr="Cable Cubby 1202 accommodates one AC or AC+USB power module, plus three Retractor modules, eight AV cables, or three AAP™ AV Connectivity Modu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ble Cubby 1202 accommodates one AC or AC+USB power module, plus three Retractor modules, eight AV cables, or three AAP™ AV Connectivity Modul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00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75293">
        <w:t>Přípojné místo zabudovatelné do desky stolu s vyklápěcím panelem zakrývá nepoužívané vytahovací kabely a zásuvky</w:t>
      </w:r>
      <w:r>
        <w:t>.</w:t>
      </w:r>
    </w:p>
    <w:p w14:paraId="1492BF4A" w14:textId="625588F3" w:rsidR="00162CB4" w:rsidRPr="00B75293" w:rsidRDefault="00162CB4" w:rsidP="00162CB4">
      <w:r>
        <w:t xml:space="preserve">Obsahuje zásuvky </w:t>
      </w:r>
      <w:proofErr w:type="gramStart"/>
      <w:r>
        <w:t>230V</w:t>
      </w:r>
      <w:proofErr w:type="gramEnd"/>
      <w:r w:rsidR="0021734A">
        <w:t xml:space="preserve"> a připojovací kabely.</w:t>
      </w:r>
    </w:p>
    <w:p w14:paraId="7E03A567" w14:textId="77777777" w:rsidR="00162CB4" w:rsidRDefault="00162CB4" w:rsidP="00162CB4"/>
    <w:p w14:paraId="6CED68A3" w14:textId="77777777" w:rsidR="00162CB4" w:rsidRDefault="00162CB4" w:rsidP="00162CB4"/>
    <w:p w14:paraId="6AD417BE" w14:textId="77777777" w:rsidR="00162CB4" w:rsidRDefault="00162CB4" w:rsidP="00162CB4"/>
    <w:p w14:paraId="659FCED4" w14:textId="77777777" w:rsidR="00162CB4" w:rsidRPr="00B75293" w:rsidRDefault="00162CB4" w:rsidP="00C27750">
      <w:pPr>
        <w:pStyle w:val="Nadpis3"/>
      </w:pPr>
      <w:bookmarkStart w:id="41" w:name="_Toc84532663"/>
      <w:bookmarkStart w:id="42" w:name="_Toc84544988"/>
      <w:bookmarkStart w:id="43" w:name="_Toc87283774"/>
      <w:bookmarkStart w:id="44" w:name="_Toc114652909"/>
      <w:r w:rsidRPr="00B75293">
        <w:rPr>
          <w:noProof/>
        </w:rPr>
        <w:drawing>
          <wp:anchor distT="0" distB="0" distL="114300" distR="114300" simplePos="0" relativeHeight="251663360" behindDoc="0" locked="0" layoutInCell="1" allowOverlap="1" wp14:anchorId="4515F893" wp14:editId="76EDF2CB">
            <wp:simplePos x="0" y="0"/>
            <wp:positionH relativeFrom="column">
              <wp:posOffset>-30480</wp:posOffset>
            </wp:positionH>
            <wp:positionV relativeFrom="paragraph">
              <wp:posOffset>464820</wp:posOffset>
            </wp:positionV>
            <wp:extent cx="4320000" cy="2448000"/>
            <wp:effectExtent l="0" t="0" r="4445" b="9525"/>
            <wp:wrapSquare wrapText="bothSides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75293">
        <w:t>Připojení displejů – multimediální box do stěny</w:t>
      </w:r>
      <w:bookmarkEnd w:id="41"/>
      <w:bookmarkEnd w:id="42"/>
      <w:bookmarkEnd w:id="43"/>
      <w:bookmarkEnd w:id="44"/>
    </w:p>
    <w:p w14:paraId="3ECE9021" w14:textId="77777777" w:rsidR="00162CB4" w:rsidRDefault="00162CB4" w:rsidP="00162CB4"/>
    <w:p w14:paraId="157C1829" w14:textId="77777777" w:rsidR="00162CB4" w:rsidRDefault="00162CB4" w:rsidP="00162CB4"/>
    <w:p w14:paraId="54B78C06" w14:textId="77777777" w:rsidR="00162CB4" w:rsidRDefault="00162CB4" w:rsidP="00162CB4"/>
    <w:p w14:paraId="2083A5B0" w14:textId="77777777" w:rsidR="00162CB4" w:rsidRDefault="00162CB4" w:rsidP="00162CB4"/>
    <w:p w14:paraId="75780CCD" w14:textId="77777777" w:rsidR="00162CB4" w:rsidRDefault="00162CB4" w:rsidP="00162CB4"/>
    <w:p w14:paraId="199019B3" w14:textId="77777777" w:rsidR="00162CB4" w:rsidRDefault="00162CB4" w:rsidP="00162CB4"/>
    <w:p w14:paraId="48369A01" w14:textId="77777777" w:rsidR="00162CB4" w:rsidRDefault="00162CB4" w:rsidP="00162CB4"/>
    <w:p w14:paraId="71BEF81E" w14:textId="77777777" w:rsidR="00162CB4" w:rsidRDefault="00162CB4" w:rsidP="00162CB4"/>
    <w:p w14:paraId="46419C58" w14:textId="77777777" w:rsidR="00162CB4" w:rsidRDefault="00162CB4" w:rsidP="00162CB4"/>
    <w:p w14:paraId="5E17C923" w14:textId="77777777" w:rsidR="00162CB4" w:rsidRPr="00D67979" w:rsidRDefault="00162CB4" w:rsidP="00162CB4">
      <w:r w:rsidRPr="00D67979">
        <w:t>Multimediální instalační box slouží pro připojení displejů, tak aby nepřekážely zásuvky a kabelové přívody držáku a displej byl tak umístěn co nejblíže ke stěně.</w:t>
      </w:r>
    </w:p>
    <w:p w14:paraId="518C3681" w14:textId="77777777" w:rsidR="00162CB4" w:rsidRPr="00B75293" w:rsidRDefault="00162CB4" w:rsidP="00162CB4">
      <w:r w:rsidRPr="00D67979">
        <w:t>Navíc pokud je</w:t>
      </w:r>
      <w:r w:rsidRPr="00B75293">
        <w:t xml:space="preserve"> pro </w:t>
      </w:r>
      <w:r w:rsidRPr="00D67979">
        <w:t>displej</w:t>
      </w:r>
      <w:r w:rsidRPr="00B75293">
        <w:t xml:space="preserve"> provedena jen příprava umožnuje zakrytí zásuvek, tak aby nebyly přístupné a viditelné.</w:t>
      </w:r>
    </w:p>
    <w:p w14:paraId="0B13D732" w14:textId="3E56FB54" w:rsidR="00162CB4" w:rsidRDefault="00937098" w:rsidP="00C27750">
      <w:pPr>
        <w:pStyle w:val="Nadpis2"/>
      </w:pPr>
      <w:bookmarkStart w:id="45" w:name="_Toc114652910"/>
      <w:r>
        <w:t xml:space="preserve">Auditorium </w:t>
      </w:r>
      <w:proofErr w:type="spellStart"/>
      <w:r>
        <w:t>m.č</w:t>
      </w:r>
      <w:proofErr w:type="spellEnd"/>
      <w:r>
        <w:t xml:space="preserve">. </w:t>
      </w:r>
      <w:r w:rsidR="00162CB4">
        <w:t>1.1</w:t>
      </w:r>
      <w:r>
        <w:t>2</w:t>
      </w:r>
      <w:bookmarkEnd w:id="45"/>
    </w:p>
    <w:p w14:paraId="334F12E5" w14:textId="1F97C6FD" w:rsidR="00162CB4" w:rsidRDefault="00937098" w:rsidP="0094043E">
      <w:pPr>
        <w:pStyle w:val="Normlnodstavec"/>
      </w:pPr>
      <w:r>
        <w:t xml:space="preserve">Auditorium </w:t>
      </w:r>
      <w:r w:rsidR="00162CB4" w:rsidRPr="00D67979">
        <w:t>se nachází</w:t>
      </w:r>
      <w:r w:rsidR="00162CB4">
        <w:t xml:space="preserve"> v 1NP budovy</w:t>
      </w:r>
      <w:r>
        <w:t xml:space="preserve"> o ploše cca 160 m</w:t>
      </w:r>
      <w:r w:rsidRPr="003741F7">
        <w:rPr>
          <w:vertAlign w:val="superscript"/>
        </w:rPr>
        <w:t>2</w:t>
      </w:r>
      <w:r w:rsidRPr="00937098">
        <w:t>.</w:t>
      </w:r>
    </w:p>
    <w:p w14:paraId="14B4CB31" w14:textId="0B185C65" w:rsidR="00134C2D" w:rsidRDefault="00162CB4" w:rsidP="00134C2D">
      <w:pPr>
        <w:pStyle w:val="Normlnodstavec"/>
        <w:rPr>
          <w:rFonts w:cs="Arial"/>
          <w:szCs w:val="22"/>
        </w:rPr>
      </w:pPr>
      <w:r>
        <w:t>Požadavek z hlediska AV techniky</w:t>
      </w:r>
      <w:r w:rsidR="00134C2D">
        <w:t xml:space="preserve">: </w:t>
      </w:r>
      <w:r w:rsidR="00134C2D">
        <w:rPr>
          <w:rFonts w:cs="Arial"/>
          <w:szCs w:val="22"/>
        </w:rPr>
        <w:t>při akcích v auditoriu bude převažovat mluvené slovo, čemuž bude odpovídat nastavení ozvučení v počtu dvou reproduktorů, přednášející budou využívat mikrofon v podobě nerušivé náhlavní sady v tělové barvě, pro hlediště bude použit standardní ruční mikrofon.</w:t>
      </w:r>
      <w:r w:rsidR="0021734A">
        <w:rPr>
          <w:rFonts w:cs="Arial"/>
          <w:szCs w:val="22"/>
        </w:rPr>
        <w:t xml:space="preserve"> Reproduktory budou namontovány na naklápěcích držácích na stropě u překladu pod lamelami podhledu.</w:t>
      </w:r>
      <w:r w:rsidR="00E07E6A">
        <w:rPr>
          <w:rFonts w:cs="Arial"/>
          <w:szCs w:val="22"/>
        </w:rPr>
        <w:t xml:space="preserve"> Natočeny směrem </w:t>
      </w:r>
      <w:proofErr w:type="gramStart"/>
      <w:r w:rsidR="00E07E6A">
        <w:rPr>
          <w:rFonts w:cs="Arial"/>
          <w:szCs w:val="22"/>
        </w:rPr>
        <w:t>k</w:t>
      </w:r>
      <w:proofErr w:type="gramEnd"/>
      <w:r w:rsidR="00E07E6A">
        <w:rPr>
          <w:rFonts w:cs="Arial"/>
          <w:szCs w:val="22"/>
        </w:rPr>
        <w:t> středu hlediště.</w:t>
      </w:r>
    </w:p>
    <w:p w14:paraId="3B3FA36F" w14:textId="2D0508D4" w:rsidR="0021734A" w:rsidRDefault="00134C2D" w:rsidP="0021734A">
      <w:pPr>
        <w:pStyle w:val="Normlnodstavec"/>
        <w:rPr>
          <w:rFonts w:cs="Arial"/>
          <w:szCs w:val="22"/>
        </w:rPr>
      </w:pPr>
      <w:r>
        <w:rPr>
          <w:rFonts w:cs="Arial"/>
          <w:szCs w:val="22"/>
        </w:rPr>
        <w:t>Projekce bude z praktických a ekonomických důvodů provedena v podobě dvojité projekce na roletové plochy rolované ze stropu. Projekce pro daný prostor vychází v šíři 4</w:t>
      </w:r>
      <w:r w:rsidR="0021734A">
        <w:t> </w:t>
      </w:r>
      <w:r>
        <w:rPr>
          <w:rFonts w:cs="Arial"/>
          <w:szCs w:val="22"/>
        </w:rPr>
        <w:t xml:space="preserve">m </w:t>
      </w:r>
      <w:r>
        <w:rPr>
          <w:rFonts w:cs="Arial"/>
          <w:szCs w:val="22"/>
        </w:rPr>
        <w:lastRenderedPageBreak/>
        <w:t>formátu 16:9.</w:t>
      </w:r>
      <w:r w:rsidR="0021734A">
        <w:rPr>
          <w:rFonts w:cs="Arial"/>
          <w:szCs w:val="22"/>
        </w:rPr>
        <w:t xml:space="preserve"> Projektory budou na stropních držácích.</w:t>
      </w:r>
      <w:r w:rsidR="00E07E6A">
        <w:rPr>
          <w:rFonts w:cs="Arial"/>
          <w:szCs w:val="22"/>
        </w:rPr>
        <w:t xml:space="preserve"> Pouzdra roletových ploch těsně vedle sebe kotveny do stropu.</w:t>
      </w:r>
    </w:p>
    <w:p w14:paraId="2B593A84" w14:textId="31DAAF13" w:rsidR="00134C2D" w:rsidRDefault="0021734A" w:rsidP="0021734A">
      <w:pPr>
        <w:pStyle w:val="Normlnodstavec"/>
        <w:rPr>
          <w:rFonts w:cs="Arial"/>
          <w:szCs w:val="22"/>
        </w:rPr>
      </w:pPr>
      <w:r>
        <w:rPr>
          <w:rFonts w:cs="Arial"/>
          <w:szCs w:val="22"/>
        </w:rPr>
        <w:t>Pr</w:t>
      </w:r>
      <w:r w:rsidR="00134C2D">
        <w:rPr>
          <w:rFonts w:cs="Arial"/>
          <w:szCs w:val="22"/>
        </w:rPr>
        <w:t xml:space="preserve">o přednášející </w:t>
      </w:r>
      <w:r>
        <w:rPr>
          <w:rFonts w:cs="Arial"/>
          <w:szCs w:val="22"/>
        </w:rPr>
        <w:t>bude připojení v podlahových krabicích v počtu tří</w:t>
      </w:r>
      <w:r w:rsidR="00134C2D">
        <w:rPr>
          <w:rFonts w:cs="Arial"/>
          <w:szCs w:val="22"/>
        </w:rPr>
        <w:t xml:space="preserve"> (ve středu a po stranách) pro možnost variability pozice přednášejících</w:t>
      </w:r>
      <w:r>
        <w:rPr>
          <w:rFonts w:cs="Arial"/>
          <w:szCs w:val="22"/>
        </w:rPr>
        <w:t>.</w:t>
      </w:r>
    </w:p>
    <w:p w14:paraId="31871FED" w14:textId="4E6A9253" w:rsidR="0021734A" w:rsidRDefault="0021734A" w:rsidP="0021734A">
      <w:pPr>
        <w:pStyle w:val="Normlnodstavec"/>
        <w:rPr>
          <w:rFonts w:cs="Arial"/>
          <w:szCs w:val="22"/>
        </w:rPr>
      </w:pPr>
      <w:r>
        <w:rPr>
          <w:rFonts w:cs="Arial"/>
          <w:szCs w:val="22"/>
        </w:rPr>
        <w:t xml:space="preserve">Pro videokonference budou instalovány dvě PTZ kamery, jedena </w:t>
      </w:r>
      <w:r w:rsidR="00C306D9">
        <w:rPr>
          <w:rFonts w:cs="Arial"/>
          <w:szCs w:val="22"/>
        </w:rPr>
        <w:t xml:space="preserve">na zadní stěně </w:t>
      </w:r>
      <w:r>
        <w:rPr>
          <w:rFonts w:cs="Arial"/>
          <w:szCs w:val="22"/>
        </w:rPr>
        <w:t xml:space="preserve">a druhá </w:t>
      </w:r>
      <w:r w:rsidR="00C306D9">
        <w:rPr>
          <w:rFonts w:cs="Arial"/>
          <w:szCs w:val="22"/>
        </w:rPr>
        <w:t>na sloupu</w:t>
      </w:r>
      <w:r>
        <w:rPr>
          <w:rFonts w:cs="Arial"/>
          <w:szCs w:val="22"/>
        </w:rPr>
        <w:t>.</w:t>
      </w:r>
    </w:p>
    <w:p w14:paraId="697C4B13" w14:textId="11D08ED3" w:rsidR="00C306D9" w:rsidRDefault="00C306D9" w:rsidP="0021734A">
      <w:pPr>
        <w:pStyle w:val="Normlnodstavec"/>
        <w:rPr>
          <w:rFonts w:cs="Arial"/>
          <w:szCs w:val="22"/>
        </w:rPr>
      </w:pPr>
      <w:r>
        <w:rPr>
          <w:rFonts w:cs="Arial"/>
          <w:szCs w:val="22"/>
        </w:rPr>
        <w:t>Scénické nasvícení pro videokonference nebo přednášejícího bude řešeno na stropní tyči o délce 2,5</w:t>
      </w:r>
      <w:r>
        <w:t> </w:t>
      </w:r>
      <w:r>
        <w:rPr>
          <w:rFonts w:cs="Arial"/>
          <w:szCs w:val="22"/>
        </w:rPr>
        <w:t>m dvakrát čtyřmi tělesy.</w:t>
      </w:r>
    </w:p>
    <w:p w14:paraId="72BF13BB" w14:textId="702E44A8" w:rsidR="0021734A" w:rsidRDefault="0021734A" w:rsidP="0021734A">
      <w:pPr>
        <w:pStyle w:val="Normlnodstavec"/>
        <w:rPr>
          <w:rFonts w:cs="Arial"/>
          <w:szCs w:val="22"/>
        </w:rPr>
      </w:pPr>
      <w:r>
        <w:rPr>
          <w:rFonts w:cs="Arial"/>
          <w:szCs w:val="22"/>
        </w:rPr>
        <w:t>Ovládání bude řešeno bezdrátově tabletem.</w:t>
      </w:r>
      <w:r w:rsidR="00E07E6A">
        <w:rPr>
          <w:rFonts w:cs="Arial"/>
          <w:szCs w:val="22"/>
        </w:rPr>
        <w:t xml:space="preserve"> 5ídící procesor bude v technickém stojanu a řídící prvky budou v podružném rozvaděči.</w:t>
      </w:r>
      <w:r w:rsidR="00F0487E">
        <w:rPr>
          <w:rFonts w:cs="Arial"/>
          <w:szCs w:val="22"/>
        </w:rPr>
        <w:t xml:space="preserve"> Ostatní jako osvětlení či zatemnění bude řešeno systémem KNX budovy.</w:t>
      </w:r>
    </w:p>
    <w:p w14:paraId="307967DE" w14:textId="205CA2DC" w:rsidR="00E07E6A" w:rsidRDefault="00E07E6A" w:rsidP="0021734A">
      <w:pPr>
        <w:pStyle w:val="Normlnodstavec"/>
        <w:rPr>
          <w:rFonts w:cs="Arial"/>
          <w:szCs w:val="22"/>
        </w:rPr>
      </w:pPr>
      <w:r>
        <w:rPr>
          <w:rFonts w:cs="Arial"/>
          <w:szCs w:val="22"/>
        </w:rPr>
        <w:t xml:space="preserve">Technický stojan </w:t>
      </w:r>
      <w:r w:rsidR="005A7A61">
        <w:rPr>
          <w:rFonts w:cs="Arial"/>
          <w:szCs w:val="22"/>
        </w:rPr>
        <w:t xml:space="preserve">SAV.1.10.1 </w:t>
      </w:r>
      <w:r>
        <w:rPr>
          <w:rFonts w:cs="Arial"/>
          <w:szCs w:val="22"/>
        </w:rPr>
        <w:t>s technikou bude umístěn v místnosti č.1.10</w:t>
      </w:r>
      <w:r w:rsidR="005A7A61">
        <w:rPr>
          <w:rFonts w:cs="Arial"/>
          <w:szCs w:val="22"/>
        </w:rPr>
        <w:t>, kde bude ukončena kabeláž a umístěny prvky AV techniky.</w:t>
      </w:r>
    </w:p>
    <w:p w14:paraId="3C3A7F31" w14:textId="451BC537" w:rsidR="00E07E6A" w:rsidRDefault="00E07E6A" w:rsidP="00E07E6A">
      <w:pPr>
        <w:pStyle w:val="Nadpis2"/>
      </w:pPr>
      <w:bookmarkStart w:id="46" w:name="_Toc106957722"/>
      <w:bookmarkStart w:id="47" w:name="_Toc114652911"/>
      <w:r>
        <w:t>F</w:t>
      </w:r>
      <w:bookmarkEnd w:id="46"/>
      <w:r>
        <w:t xml:space="preserve">oyer a </w:t>
      </w:r>
      <w:proofErr w:type="spellStart"/>
      <w:r>
        <w:t>m.č</w:t>
      </w:r>
      <w:proofErr w:type="spellEnd"/>
      <w:r>
        <w:t>. 1.01 a 1.07</w:t>
      </w:r>
      <w:bookmarkEnd w:id="47"/>
    </w:p>
    <w:p w14:paraId="6290F738" w14:textId="77777777" w:rsidR="00182FF3" w:rsidRDefault="00E07E6A" w:rsidP="005A7A61">
      <w:pPr>
        <w:pStyle w:val="Normlnodstavec"/>
      </w:pPr>
      <w:r>
        <w:t xml:space="preserve">Ambientní ozvučení předsálí bude ve dvou ovládatelných zónách. </w:t>
      </w:r>
      <w:r w:rsidR="00182FF3">
        <w:t>Reproduktory budou závěsné uchycené ke stropu a svěšené na úrovni lamel.</w:t>
      </w:r>
    </w:p>
    <w:p w14:paraId="2C18A1C0" w14:textId="6DAB00BF" w:rsidR="00E07E6A" w:rsidRDefault="00E07E6A" w:rsidP="005A7A61">
      <w:pPr>
        <w:pStyle w:val="Normlnodstavec"/>
      </w:pPr>
      <w:r>
        <w:t>Zdrojem zvuku bude audio přehrávač a audio auditori</w:t>
      </w:r>
      <w:r w:rsidR="005A7A61">
        <w:t>a</w:t>
      </w:r>
      <w:r>
        <w:t>.</w:t>
      </w:r>
      <w:r w:rsidR="00182FF3">
        <w:t xml:space="preserve"> Audio matice bude společná pro auditorium a se z</w:t>
      </w:r>
      <w:r>
        <w:t>esilovač</w:t>
      </w:r>
      <w:r w:rsidR="00182FF3">
        <w:t>i</w:t>
      </w:r>
      <w:r>
        <w:t xml:space="preserve"> budou</w:t>
      </w:r>
      <w:r w:rsidR="005A7A61">
        <w:t xml:space="preserve"> v </w:t>
      </w:r>
      <w:r>
        <w:t xml:space="preserve">AV </w:t>
      </w:r>
      <w:r w:rsidR="005A7A61">
        <w:t>technickém stojanu SAV.1.10.1 v místnosti č. 1.10</w:t>
      </w:r>
      <w:r>
        <w:t>.</w:t>
      </w:r>
    </w:p>
    <w:p w14:paraId="4242C339" w14:textId="4F66A743" w:rsidR="005A7A61" w:rsidRPr="00596B4A" w:rsidRDefault="005A7A61" w:rsidP="005A7A61">
      <w:pPr>
        <w:pStyle w:val="Normlnodstavec"/>
      </w:pPr>
      <w:r>
        <w:t xml:space="preserve">Na stropním držáku </w:t>
      </w:r>
      <w:r w:rsidR="00182FF3">
        <w:t>bude uchycen displej 65“ pro náhled za sálu nebo s přehrávačem obsahu.</w:t>
      </w:r>
    </w:p>
    <w:p w14:paraId="647D7C6E" w14:textId="1FC8DC80" w:rsidR="00162CB4" w:rsidRPr="00AD1701" w:rsidRDefault="00162CB4" w:rsidP="00C27750">
      <w:pPr>
        <w:pStyle w:val="Nadpis2"/>
      </w:pPr>
      <w:bookmarkStart w:id="48" w:name="_Toc114652912"/>
      <w:r w:rsidRPr="00AC0FA8">
        <w:t xml:space="preserve">Zasedací místnost </w:t>
      </w:r>
      <w:proofErr w:type="spellStart"/>
      <w:r>
        <w:t>m.č</w:t>
      </w:r>
      <w:proofErr w:type="spellEnd"/>
      <w:r>
        <w:t xml:space="preserve">. </w:t>
      </w:r>
      <w:r w:rsidR="00C24F85">
        <w:t xml:space="preserve">2.14, 3.14 a </w:t>
      </w:r>
      <w:r w:rsidR="00382BEB">
        <w:t>4</w:t>
      </w:r>
      <w:r>
        <w:t>.1</w:t>
      </w:r>
      <w:r w:rsidR="00382BEB">
        <w:t>4</w:t>
      </w:r>
      <w:bookmarkEnd w:id="48"/>
    </w:p>
    <w:p w14:paraId="3D1B7B0D" w14:textId="0DC370D2" w:rsidR="00162CB4" w:rsidRDefault="00162CB4" w:rsidP="0094043E">
      <w:pPr>
        <w:pStyle w:val="Normlnodstavec"/>
      </w:pPr>
      <w:r>
        <w:t>Jedná se o zasedací místnost</w:t>
      </w:r>
      <w:r w:rsidR="00221D06">
        <w:t>i</w:t>
      </w:r>
      <w:r>
        <w:t xml:space="preserve"> s půdorysem </w:t>
      </w:r>
      <w:r w:rsidR="00221D06">
        <w:t xml:space="preserve">cca </w:t>
      </w:r>
      <w:r w:rsidR="00937098">
        <w:t>23</w:t>
      </w:r>
      <w:r w:rsidR="00221D06">
        <w:t>,9</w:t>
      </w:r>
      <w:r>
        <w:t> m</w:t>
      </w:r>
      <w:r w:rsidRPr="003741F7">
        <w:rPr>
          <w:vertAlign w:val="superscript"/>
        </w:rPr>
        <w:t>2</w:t>
      </w:r>
      <w:r>
        <w:t xml:space="preserve">, stolem s maximem </w:t>
      </w:r>
      <w:r w:rsidR="00937098">
        <w:t>9 (12)</w:t>
      </w:r>
      <w:r>
        <w:t xml:space="preserve"> míst k</w:t>
      </w:r>
      <w:r w:rsidR="00221D06">
        <w:t> </w:t>
      </w:r>
      <w:r>
        <w:t>sezení</w:t>
      </w:r>
      <w:r w:rsidR="00221D06">
        <w:t xml:space="preserve">, a s délkou </w:t>
      </w:r>
      <w:r w:rsidR="009775F9">
        <w:t xml:space="preserve">v čele zobrazovače </w:t>
      </w:r>
      <w:r w:rsidR="00221D06">
        <w:t>4,5 m</w:t>
      </w:r>
      <w:r>
        <w:t>.</w:t>
      </w:r>
    </w:p>
    <w:p w14:paraId="607C1F42" w14:textId="745310F4" w:rsidR="00162CB4" w:rsidRDefault="00162CB4" w:rsidP="00937098">
      <w:pPr>
        <w:pStyle w:val="Normlnodstavec"/>
      </w:pPr>
      <w:r>
        <w:t>Místnost bude sloužit primárně pro zasedání s prezentací a videokonferenčními hovory.</w:t>
      </w:r>
      <w:r w:rsidR="00937098">
        <w:t xml:space="preserve"> B</w:t>
      </w:r>
      <w:r w:rsidR="00063981">
        <w:t>ude vybavena LCD panelem s úhlopříčkou 65“, který bude instalován na stěně.</w:t>
      </w:r>
      <w:r w:rsidR="00182FF3">
        <w:t xml:space="preserve"> </w:t>
      </w:r>
      <w:r w:rsidR="00063981">
        <w:t xml:space="preserve">Pro připojení donesených zařízení bude </w:t>
      </w:r>
      <w:r w:rsidR="00182FF3">
        <w:t>ve</w:t>
      </w:r>
      <w:r w:rsidR="00063981">
        <w:t xml:space="preserve"> stole přípojné místo (PM)</w:t>
      </w:r>
      <w:r w:rsidR="00937098">
        <w:t>.</w:t>
      </w:r>
    </w:p>
    <w:p w14:paraId="14C81952" w14:textId="39FF49EF" w:rsidR="00162CB4" w:rsidRDefault="00162CB4" w:rsidP="0094043E">
      <w:pPr>
        <w:pStyle w:val="Normlnodstavec"/>
      </w:pPr>
      <w:r w:rsidRPr="00BB3A7C">
        <w:t>Pro zlepšení komfortu poslechu mluveného slova u videokonferencí bude akustika prostoru zlepšena akustickými obklady</w:t>
      </w:r>
      <w:r w:rsidR="00937098">
        <w:t xml:space="preserve"> stropu a závěsy.</w:t>
      </w:r>
    </w:p>
    <w:p w14:paraId="1E73AC56" w14:textId="73E1A170" w:rsidR="00937098" w:rsidRPr="00AD1701" w:rsidRDefault="00937098" w:rsidP="00C27750">
      <w:pPr>
        <w:pStyle w:val="Nadpis2"/>
      </w:pPr>
      <w:bookmarkStart w:id="49" w:name="_Toc114652913"/>
      <w:r w:rsidRPr="00AC0FA8">
        <w:t xml:space="preserve">Zasedací místnost </w:t>
      </w:r>
      <w:proofErr w:type="spellStart"/>
      <w:r>
        <w:t>m.č</w:t>
      </w:r>
      <w:proofErr w:type="spellEnd"/>
      <w:r>
        <w:t>. 2.</w:t>
      </w:r>
      <w:r w:rsidR="00C306D9">
        <w:t>19</w:t>
      </w:r>
      <w:bookmarkEnd w:id="49"/>
    </w:p>
    <w:p w14:paraId="763AD87E" w14:textId="5962F6FD" w:rsidR="00221D06" w:rsidRDefault="00221D06" w:rsidP="00221D06">
      <w:pPr>
        <w:pStyle w:val="Normlnodstavec"/>
      </w:pPr>
      <w:r>
        <w:t xml:space="preserve">Jedná se o zasedací místnost s půdorysem </w:t>
      </w:r>
      <w:r w:rsidR="007B1CCA">
        <w:t>42</w:t>
      </w:r>
      <w:r>
        <w:t>,</w:t>
      </w:r>
      <w:r w:rsidR="007B1CCA">
        <w:t>2</w:t>
      </w:r>
      <w:r>
        <w:t> m</w:t>
      </w:r>
      <w:r w:rsidRPr="003741F7">
        <w:rPr>
          <w:vertAlign w:val="superscript"/>
        </w:rPr>
        <w:t>2</w:t>
      </w:r>
      <w:r>
        <w:t xml:space="preserve">, stolem s maximem </w:t>
      </w:r>
      <w:r w:rsidR="007B1CCA">
        <w:t>14</w:t>
      </w:r>
      <w:r>
        <w:t xml:space="preserve"> (1</w:t>
      </w:r>
      <w:r w:rsidR="007B1CCA">
        <w:t>6</w:t>
      </w:r>
      <w:r>
        <w:t xml:space="preserve">) míst k sezení s délkou </w:t>
      </w:r>
      <w:r w:rsidR="009775F9">
        <w:t xml:space="preserve">v čele zobrazovače </w:t>
      </w:r>
      <w:r w:rsidR="007B1CCA">
        <w:t>7</w:t>
      </w:r>
      <w:r>
        <w:t>,5 m.</w:t>
      </w:r>
    </w:p>
    <w:p w14:paraId="4A905AE0" w14:textId="463617A0" w:rsidR="00221D06" w:rsidRDefault="00221D06" w:rsidP="00221D06">
      <w:pPr>
        <w:pStyle w:val="Normlnodstavec"/>
      </w:pPr>
      <w:r>
        <w:t xml:space="preserve">Místnost bude sloužit primárně pro zasedání s prezentací a videokonferenčními hovory. Bude vybavena LCD panelem s úhlopříčkou </w:t>
      </w:r>
      <w:r w:rsidR="009775F9">
        <w:t>8</w:t>
      </w:r>
      <w:r>
        <w:t>5“, který bude instalován na stěně.</w:t>
      </w:r>
      <w:r w:rsidR="009775F9">
        <w:t xml:space="preserve"> </w:t>
      </w:r>
      <w:r>
        <w:t xml:space="preserve">Pro připojení donesených zařízení bude </w:t>
      </w:r>
      <w:r w:rsidR="00182FF3">
        <w:t>použito bezdrátového zařízení pro sdílení obsahu</w:t>
      </w:r>
      <w:r>
        <w:t>.</w:t>
      </w:r>
    </w:p>
    <w:p w14:paraId="24351FD5" w14:textId="3B67DCF4" w:rsidR="00182FF3" w:rsidRDefault="00182FF3" w:rsidP="00221D06">
      <w:pPr>
        <w:pStyle w:val="Normlnodstavec"/>
      </w:pPr>
      <w:r>
        <w:t>Video konferenční zařízení bude</w:t>
      </w:r>
      <w:r w:rsidR="001A7415">
        <w:t xml:space="preserve"> umístěno v nábytkové skříňce s technikou SAV.2.19.</w:t>
      </w:r>
    </w:p>
    <w:p w14:paraId="1EFB1C04" w14:textId="77777777" w:rsidR="00221D06" w:rsidRDefault="00221D06" w:rsidP="00221D06">
      <w:pPr>
        <w:pStyle w:val="Normlnodstavec"/>
      </w:pPr>
      <w:r w:rsidRPr="00BB3A7C">
        <w:t>Pro zlepšení komfortu poslechu mluveného slova u videokonferencí bude akustika prostoru zlepšena akustickými obklady</w:t>
      </w:r>
      <w:r>
        <w:t xml:space="preserve"> stropu a závěsy.</w:t>
      </w:r>
    </w:p>
    <w:p w14:paraId="4EBEE32D" w14:textId="77777777" w:rsidR="00162CB4" w:rsidRPr="00CC27E3" w:rsidRDefault="00162CB4" w:rsidP="00162CB4">
      <w:pPr>
        <w:rPr>
          <w:highlight w:val="yellow"/>
        </w:rPr>
      </w:pPr>
      <w:r w:rsidRPr="00CC27E3">
        <w:rPr>
          <w:highlight w:val="yellow"/>
        </w:rPr>
        <w:br w:type="page"/>
      </w:r>
    </w:p>
    <w:p w14:paraId="0C1E08E5" w14:textId="77777777" w:rsidR="00162CB4" w:rsidRPr="005F26EA" w:rsidRDefault="00162CB4" w:rsidP="00162CB4">
      <w:pPr>
        <w:pStyle w:val="Nadpis1"/>
      </w:pPr>
      <w:bookmarkStart w:id="50" w:name="_Toc84545003"/>
      <w:bookmarkStart w:id="51" w:name="_Toc114652914"/>
      <w:r w:rsidRPr="005F26EA">
        <w:lastRenderedPageBreak/>
        <w:t>Provedení elektroinstalace</w:t>
      </w:r>
      <w:bookmarkEnd w:id="50"/>
      <w:bookmarkEnd w:id="51"/>
    </w:p>
    <w:p w14:paraId="774800F8" w14:textId="77777777" w:rsidR="00162CB4" w:rsidRDefault="00162CB4" w:rsidP="00C27750">
      <w:pPr>
        <w:pStyle w:val="Nadpis2"/>
      </w:pPr>
      <w:bookmarkStart w:id="52" w:name="__RefHeading___Toc1221_2983512012"/>
      <w:bookmarkStart w:id="53" w:name="_Toc2783137"/>
      <w:bookmarkStart w:id="54" w:name="_Toc3477410"/>
      <w:bookmarkStart w:id="55" w:name="_Toc15061472"/>
      <w:bookmarkStart w:id="56" w:name="_Toc64361060"/>
      <w:bookmarkStart w:id="57" w:name="_Toc84532683"/>
      <w:bookmarkStart w:id="58" w:name="_Toc84545004"/>
      <w:bookmarkStart w:id="59" w:name="_Toc114652915"/>
      <w:r>
        <w:t xml:space="preserve">Ochrana před úrazem </w:t>
      </w:r>
      <w:r w:rsidRPr="004445F1">
        <w:t>elektrickým</w:t>
      </w:r>
      <w:r>
        <w:t xml:space="preserve"> proudem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05A2ABF" w14:textId="47210013" w:rsidR="00162CB4" w:rsidRDefault="00162CB4" w:rsidP="0094043E">
      <w:pPr>
        <w:pStyle w:val="Normlnodstavec"/>
      </w:pPr>
      <w:r w:rsidRPr="007504F2">
        <w:t xml:space="preserve">Ochrana před nebezpečným dotykovým napětím u elektrických zařízení bude řešena v souladu s požadavky </w:t>
      </w:r>
      <w:r w:rsidRPr="005D07B5">
        <w:t xml:space="preserve">ČSN 33 2000-4-41 </w:t>
      </w:r>
      <w:proofErr w:type="spellStart"/>
      <w:r w:rsidRPr="005D07B5">
        <w:t>ed</w:t>
      </w:r>
      <w:proofErr w:type="spellEnd"/>
      <w:r w:rsidRPr="005D07B5">
        <w:t>. 3 napětím SELV a samočinným odpojením vadné části od zdroje. Část zařízení již ve svém principu pracuje pouze s napětím bezpečným.</w:t>
      </w:r>
    </w:p>
    <w:p w14:paraId="73F55525" w14:textId="77777777" w:rsidR="009B5F05" w:rsidRPr="007A7502" w:rsidRDefault="009B5F05" w:rsidP="00C27750">
      <w:pPr>
        <w:pStyle w:val="Nadpis2"/>
      </w:pPr>
      <w:bookmarkStart w:id="60" w:name="_Toc36847172"/>
      <w:bookmarkStart w:id="61" w:name="_Toc64361064"/>
      <w:bookmarkStart w:id="62" w:name="_Toc84545007"/>
      <w:bookmarkStart w:id="63" w:name="_Hlk84539006"/>
      <w:bookmarkStart w:id="64" w:name="_Toc114652916"/>
      <w:r>
        <w:t>Protipožární opatření</w:t>
      </w:r>
      <w:bookmarkEnd w:id="60"/>
      <w:bookmarkEnd w:id="61"/>
      <w:bookmarkEnd w:id="62"/>
      <w:bookmarkEnd w:id="64"/>
    </w:p>
    <w:p w14:paraId="25D05917" w14:textId="77777777" w:rsidR="009B5F05" w:rsidRPr="007504F2" w:rsidRDefault="009B5F05" w:rsidP="009B5F05">
      <w:pPr>
        <w:pStyle w:val="Normlnodstavec"/>
      </w:pPr>
      <w:bookmarkStart w:id="65" w:name="_Hlk49435886"/>
      <w:bookmarkStart w:id="66" w:name="_Hlk49435574"/>
      <w:bookmarkStart w:id="67" w:name="_Hlk49435733"/>
      <w:r w:rsidRPr="007504F2">
        <w:t>Elektroinstalace bude splňovat požadavky uvedené v části dokumentace požárního řešení bezpečnosti stavby, požadavky uvedené v ČSN 73 0802 a požadavky dané vyhláškou č. 23/2008Sb. a vyhláškou č. 268/2011Sb. o technických podmínkách požární ochrany staveb.</w:t>
      </w:r>
    </w:p>
    <w:bookmarkEnd w:id="65"/>
    <w:bookmarkEnd w:id="66"/>
    <w:bookmarkEnd w:id="67"/>
    <w:p w14:paraId="44F68984" w14:textId="77777777" w:rsidR="009B5F05" w:rsidRDefault="009B5F05" w:rsidP="009B5F05">
      <w:pPr>
        <w:pStyle w:val="Normlnodstavec"/>
      </w:pPr>
      <w:r>
        <w:t>Z hlediska požární bezpečnosti musí být dodrženo utěsnění prostupů. Prostupy kabelů a jiných elektrických rozvodů požárně dělicími konstrukcemi musí být utěsněny tak, aby se zamezilo šíření požáru těmito rozvody. Konstrukce utěsnění prostupů kabelových a jiných elektrických rozvodů musí odpovídat požadavkům ČSN 730810 čl. 6.2.1., požární odolnost těsnění musí odpovídat požadavkům čl. 8.6 ČSN730802.</w:t>
      </w:r>
    </w:p>
    <w:p w14:paraId="410675B4" w14:textId="68484A70" w:rsidR="009B5F05" w:rsidRPr="007504F2" w:rsidRDefault="009B5F05" w:rsidP="009B5F05">
      <w:pPr>
        <w:pStyle w:val="Normlnodstavec"/>
      </w:pPr>
      <w:r w:rsidRPr="007504F2">
        <w:t>Požární poplach s AV technikou bude řešen odpojením od napájení.</w:t>
      </w:r>
    </w:p>
    <w:p w14:paraId="0B86C73D" w14:textId="77777777" w:rsidR="00162CB4" w:rsidRDefault="00162CB4" w:rsidP="00C27750">
      <w:pPr>
        <w:pStyle w:val="Nadpis2"/>
      </w:pPr>
      <w:bookmarkStart w:id="68" w:name="__RefHeading___Toc1188_796931491"/>
      <w:bookmarkStart w:id="69" w:name="_Toc64361062"/>
      <w:bookmarkStart w:id="70" w:name="_Toc84532685"/>
      <w:bookmarkStart w:id="71" w:name="_Toc84545006"/>
      <w:bookmarkStart w:id="72" w:name="_Toc114652917"/>
      <w:bookmarkEnd w:id="63"/>
      <w:r>
        <w:t>Kabelové trasy</w:t>
      </w:r>
      <w:bookmarkEnd w:id="68"/>
      <w:bookmarkEnd w:id="69"/>
      <w:bookmarkEnd w:id="70"/>
      <w:bookmarkEnd w:id="71"/>
      <w:bookmarkEnd w:id="72"/>
    </w:p>
    <w:p w14:paraId="4C96360B" w14:textId="6C294103" w:rsidR="00162CB4" w:rsidRDefault="00162CB4" w:rsidP="0094043E">
      <w:pPr>
        <w:pStyle w:val="Normlnodstavec"/>
      </w:pPr>
      <w:r>
        <w:t>Ko</w:t>
      </w:r>
      <w:r w:rsidR="00254DE0">
        <w:t>n</w:t>
      </w:r>
      <w:r>
        <w:t>cové p</w:t>
      </w:r>
      <w:r w:rsidRPr="007504F2">
        <w:t>rvky AV techniky jsou mezi sebou propojeny signálovými kabel</w:t>
      </w:r>
      <w:r>
        <w:t>y</w:t>
      </w:r>
      <w:r w:rsidRPr="007504F2">
        <w:t>. Kabel</w:t>
      </w:r>
      <w:r>
        <w:t>y</w:t>
      </w:r>
      <w:r w:rsidRPr="007504F2">
        <w:t xml:space="preserve"> musí zajistit přenos signálů v dostatečné kvalitě</w:t>
      </w:r>
      <w:r>
        <w:t>, a t</w:t>
      </w:r>
      <w:r w:rsidRPr="007504F2">
        <w:t>o je zajištěno použitím vhodného typu kabel</w:t>
      </w:r>
      <w:r>
        <w:t>u</w:t>
      </w:r>
      <w:r w:rsidRPr="007504F2">
        <w:t>.</w:t>
      </w:r>
    </w:p>
    <w:p w14:paraId="39A41764" w14:textId="77777777" w:rsidR="00162CB4" w:rsidRDefault="00162CB4" w:rsidP="0094043E">
      <w:pPr>
        <w:pStyle w:val="Normlnodstavec"/>
      </w:pPr>
      <w:r w:rsidRPr="00955B48">
        <w:t>Při souběhu a kři</w:t>
      </w:r>
      <w:r>
        <w:t>ž</w:t>
      </w:r>
      <w:r w:rsidRPr="00955B48">
        <w:t>ování vedení elektronických komunikací a silových vedení</w:t>
      </w:r>
      <w:r>
        <w:t>,</w:t>
      </w:r>
      <w:r w:rsidRPr="00955B48">
        <w:t xml:space="preserve"> </w:t>
      </w:r>
      <w:r>
        <w:t>dle</w:t>
      </w:r>
      <w:r w:rsidRPr="007504F2">
        <w:t xml:space="preserve"> ČSN 34 2300 ed.2</w:t>
      </w:r>
      <w:r>
        <w:t xml:space="preserve">, </w:t>
      </w:r>
      <w:r w:rsidRPr="00955B48">
        <w:t>musí být vedení od sebe vzdálena</w:t>
      </w:r>
      <w:r>
        <w:t xml:space="preserve"> </w:t>
      </w:r>
      <w:r w:rsidRPr="00955B48">
        <w:t>natolik nebo učiněna taková opatření, aby se zamezilo nepříznivým vlivům silového vedení na sdělovací.</w:t>
      </w:r>
      <w:r>
        <w:t xml:space="preserve"> </w:t>
      </w:r>
      <w:r w:rsidRPr="007504F2">
        <w:t xml:space="preserve">Cílem správné instalace napájecí sítě je zamezení chybného ovlivňování rozvodů </w:t>
      </w:r>
      <w:r>
        <w:t>AV techniky</w:t>
      </w:r>
      <w:r w:rsidRPr="007504F2">
        <w:t xml:space="preserve"> silovými rozvody a rozvody scénického a provozního osvětlení. V praxi platí, že čím větší je odstup trasy regulovaného osvětlení a napájení VZT od trasy </w:t>
      </w:r>
      <w:r>
        <w:t>AV t</w:t>
      </w:r>
      <w:r w:rsidRPr="007504F2">
        <w:t>echnik</w:t>
      </w:r>
      <w:r>
        <w:t xml:space="preserve">y </w:t>
      </w:r>
      <w:r w:rsidRPr="007504F2">
        <w:t>(ozvučení), tím lépe.</w:t>
      </w:r>
    </w:p>
    <w:p w14:paraId="67223789" w14:textId="77777777" w:rsidR="00162CB4" w:rsidRDefault="00162CB4" w:rsidP="0094043E">
      <w:pPr>
        <w:pStyle w:val="Normlnodstavec"/>
      </w:pPr>
      <w:r w:rsidRPr="00742D3C">
        <w:t>Pro sdělovací kabely</w:t>
      </w:r>
      <w:r>
        <w:t xml:space="preserve"> volně vedené na kabelových lávkách </w:t>
      </w:r>
      <w:r w:rsidRPr="00742D3C">
        <w:t>je požadovaný odstup dle ČSN 33 2000-5-52 ed.2 (521.N11.10.7) minimálně 6 cm do 5</w:t>
      </w:r>
      <w:r w:rsidRPr="008B0797">
        <w:t> </w:t>
      </w:r>
      <w:r w:rsidRPr="00742D3C">
        <w:t>m souběhu a 20 cm nad 5</w:t>
      </w:r>
      <w:r w:rsidRPr="008B0797">
        <w:t> </w:t>
      </w:r>
      <w:r w:rsidRPr="00742D3C">
        <w:t>m souběhu.</w:t>
      </w:r>
    </w:p>
    <w:p w14:paraId="26B9654D" w14:textId="0406A3B7" w:rsidR="00162CB4" w:rsidRDefault="00162CB4" w:rsidP="0094043E">
      <w:pPr>
        <w:pStyle w:val="Normlnodstavec"/>
      </w:pPr>
      <w:r>
        <w:t xml:space="preserve">Pokud jsou kabely vedeny ve žlabech musí být odděleny silnoproudé a slaboproudé rozvody </w:t>
      </w:r>
      <w:r w:rsidRPr="00CC27E3">
        <w:t xml:space="preserve">přepážkou </w:t>
      </w:r>
      <w:r>
        <w:rPr>
          <w:rFonts w:cs="Arial"/>
        </w:rPr>
        <w:t xml:space="preserve">z </w:t>
      </w:r>
      <w:r w:rsidRPr="00CC27E3">
        <w:t xml:space="preserve">izolantu s min. elektrickou odolností alespoň 2 </w:t>
      </w:r>
      <w:proofErr w:type="spellStart"/>
      <w:r w:rsidRPr="00CC27E3">
        <w:t>kV</w:t>
      </w:r>
      <w:proofErr w:type="spellEnd"/>
      <w:r w:rsidRPr="00CC27E3">
        <w:t xml:space="preserve"> nebo mezerou alespoň 1 cm.</w:t>
      </w:r>
    </w:p>
    <w:p w14:paraId="069B517C" w14:textId="77777777" w:rsidR="00C24F85" w:rsidRDefault="00C24F85" w:rsidP="00C27750">
      <w:pPr>
        <w:pStyle w:val="Nadpis2"/>
      </w:pPr>
      <w:bookmarkStart w:id="73" w:name="_Toc114652918"/>
      <w:r>
        <w:t>Montážní práce</w:t>
      </w:r>
      <w:bookmarkEnd w:id="73"/>
    </w:p>
    <w:p w14:paraId="0F91C290" w14:textId="6EA81F01" w:rsidR="00C24F85" w:rsidRDefault="00C24F85" w:rsidP="00C24F85">
      <w:pPr>
        <w:pStyle w:val="Normlnodstavec"/>
      </w:pPr>
      <w:r>
        <w:t xml:space="preserve">Montáž </w:t>
      </w:r>
      <w:r w:rsidR="005960C2">
        <w:t>kabelových žlabů, t</w:t>
      </w:r>
      <w:r w:rsidR="00A0357E">
        <w:t>r</w:t>
      </w:r>
      <w:r w:rsidR="005960C2">
        <w:t xml:space="preserve">ubek a </w:t>
      </w:r>
      <w:r>
        <w:t>kabeláže bude provedena specializovanou společností. Investor musí zajistit přístup na staveniště dle harmonogramu stavby, a napojení na potřebné sítě energií.</w:t>
      </w:r>
    </w:p>
    <w:p w14:paraId="65E1D0D9" w14:textId="141E617A" w:rsidR="00C24F85" w:rsidRDefault="00C24F85" w:rsidP="00C24F85">
      <w:pPr>
        <w:pStyle w:val="Normlnodstavec"/>
      </w:pPr>
      <w:r>
        <w:t>Při provádění všech prací bude zajištěno dodržování všech bezpečnostních předpisů a norem pro ochranu a zdraví při práci</w:t>
      </w:r>
      <w:r w:rsidR="00A0357E">
        <w:t xml:space="preserve"> na</w:t>
      </w:r>
      <w:r>
        <w:t xml:space="preserve"> montáži, zejména při práci ve výškách a dodržení montážních předpisů a postupů dle prováděných prací. </w:t>
      </w:r>
    </w:p>
    <w:p w14:paraId="2315FA10" w14:textId="653A2904" w:rsidR="00C24F85" w:rsidRDefault="00C24F85" w:rsidP="00C24F85">
      <w:pPr>
        <w:pStyle w:val="Normlnodstavec"/>
      </w:pPr>
      <w:r>
        <w:t>Veškeré odborné práce mohou provádět pouze osoby s příslušnou kvalifikací.</w:t>
      </w:r>
    </w:p>
    <w:p w14:paraId="03445A65" w14:textId="71A769BE" w:rsidR="00C24F85" w:rsidRDefault="00C24F85">
      <w:pPr>
        <w:spacing w:before="0" w:after="0"/>
      </w:pPr>
      <w:r>
        <w:br w:type="page"/>
      </w:r>
    </w:p>
    <w:p w14:paraId="419EE566" w14:textId="77777777" w:rsidR="00162CB4" w:rsidRDefault="00162CB4" w:rsidP="00162CB4">
      <w:pPr>
        <w:pStyle w:val="Nadpis1"/>
      </w:pPr>
      <w:bookmarkStart w:id="74" w:name="_Toc84532686"/>
      <w:bookmarkStart w:id="75" w:name="_Toc84545008"/>
      <w:bookmarkStart w:id="76" w:name="_Toc114652919"/>
      <w:r>
        <w:lastRenderedPageBreak/>
        <w:t>Stavební připravenost</w:t>
      </w:r>
      <w:bookmarkEnd w:id="74"/>
      <w:bookmarkEnd w:id="75"/>
      <w:bookmarkEnd w:id="76"/>
    </w:p>
    <w:p w14:paraId="07D34549" w14:textId="77777777" w:rsidR="00162CB4" w:rsidRPr="007504F2" w:rsidRDefault="00162CB4" w:rsidP="0094043E">
      <w:pPr>
        <w:pStyle w:val="Normlnodstavec"/>
      </w:pPr>
      <w:r w:rsidRPr="007504F2">
        <w:t xml:space="preserve">Veškeré nároky na silnoproud a slaboproud </w:t>
      </w:r>
      <w:r>
        <w:t xml:space="preserve">a stavbu </w:t>
      </w:r>
      <w:r w:rsidRPr="007504F2">
        <w:t>jsou uvedeny ve výkresové části dokumentace.</w:t>
      </w:r>
    </w:p>
    <w:p w14:paraId="4F15C315" w14:textId="77777777" w:rsidR="00162CB4" w:rsidRDefault="00162CB4" w:rsidP="00C27750">
      <w:pPr>
        <w:pStyle w:val="Nadpis2"/>
      </w:pPr>
      <w:bookmarkStart w:id="77" w:name="__RefHeading___Toc1861_4169043872"/>
      <w:bookmarkStart w:id="78" w:name="_Toc3477413"/>
      <w:bookmarkStart w:id="79" w:name="_Toc15061475"/>
      <w:bookmarkStart w:id="80" w:name="_Toc2783140"/>
      <w:bookmarkStart w:id="81" w:name="_Toc64361066"/>
      <w:bookmarkStart w:id="82" w:name="_Toc84532687"/>
      <w:bookmarkStart w:id="83" w:name="_Toc84545009"/>
      <w:bookmarkStart w:id="84" w:name="_Toc114652920"/>
      <w:r w:rsidRPr="00D33AAA">
        <w:t>Stavba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21D5BA2A" w14:textId="77777777" w:rsidR="006E3C52" w:rsidRPr="00C92438" w:rsidRDefault="006E3C52" w:rsidP="006E3C52">
      <w:pPr>
        <w:pStyle w:val="Normlnzvraznn"/>
      </w:pPr>
      <w:r w:rsidRPr="00C92438">
        <w:t>Projektory</w:t>
      </w:r>
    </w:p>
    <w:p w14:paraId="1F53A08C" w14:textId="77777777" w:rsidR="006E3C52" w:rsidRDefault="006E3C52" w:rsidP="006E3C52">
      <w:pPr>
        <w:pStyle w:val="Normlnodstavec"/>
      </w:pPr>
      <w:r w:rsidRPr="00C92438">
        <w:t>Na st</w:t>
      </w:r>
      <w:r>
        <w:t>ropě</w:t>
      </w:r>
      <w:r w:rsidRPr="00C92438">
        <w:t xml:space="preserve"> nárokujeme v místě montáže projektoru v místnost</w:t>
      </w:r>
      <w:r>
        <w:t>ech</w:t>
      </w:r>
      <w:r w:rsidRPr="00C92438">
        <w:t xml:space="preserve"> </w:t>
      </w:r>
      <w:r>
        <w:t>C109 a D101 v místě</w:t>
      </w:r>
      <w:r w:rsidRPr="00C92438">
        <w:t xml:space="preserve"> dle výkresu volný (manipulační) prostor o rozměrech minimálně 600 x 600 mm pro montáž </w:t>
      </w:r>
      <w:r>
        <w:t>stropního</w:t>
      </w:r>
      <w:r w:rsidRPr="00C92438">
        <w:t xml:space="preserve"> držáku projektoru. Místo uchycení držáku musí mít nosnost 30 kg a musí být rovné, pevné a nechvějící se.</w:t>
      </w:r>
      <w:r>
        <w:t xml:space="preserve"> </w:t>
      </w:r>
    </w:p>
    <w:p w14:paraId="6642D2AE" w14:textId="77777777" w:rsidR="006E3C52" w:rsidRDefault="006E3C52" w:rsidP="006E3C52">
      <w:pPr>
        <w:pStyle w:val="Normlnodstavec"/>
      </w:pPr>
      <w:r w:rsidRPr="00C92438">
        <w:t>Do projekčního jehlanu tvořeného promítanými světelnými paprsky nesmí zasahovat žádný předmět.</w:t>
      </w:r>
    </w:p>
    <w:p w14:paraId="2C99436A" w14:textId="77777777" w:rsidR="006E3C52" w:rsidRPr="006E3C52" w:rsidRDefault="006E3C52" w:rsidP="006E3C52">
      <w:pPr>
        <w:pStyle w:val="Normlnzvraznn"/>
      </w:pPr>
      <w:r w:rsidRPr="006E3C52">
        <w:t>Projekční plochy</w:t>
      </w:r>
    </w:p>
    <w:p w14:paraId="0EBC0A0F" w14:textId="3D30CB78" w:rsidR="006E3C52" w:rsidRDefault="006E3C52" w:rsidP="006E3C52">
      <w:pPr>
        <w:pStyle w:val="Normlnodstavec"/>
      </w:pPr>
      <w:r w:rsidRPr="00B91DDE">
        <w:t>Na st</w:t>
      </w:r>
      <w:r w:rsidR="00DB1F65">
        <w:t>ropě v auditoriu 1.12</w:t>
      </w:r>
      <w:r>
        <w:t xml:space="preserve"> </w:t>
      </w:r>
      <w:r w:rsidRPr="00B91DDE">
        <w:t>dle výkresu nárokujeme volný prostor o rozměrech dle výkresové dokumentace pro montáž r</w:t>
      </w:r>
      <w:r w:rsidR="00DB1F65">
        <w:t>oletové</w:t>
      </w:r>
      <w:r w:rsidRPr="00B91DDE">
        <w:t xml:space="preserve"> pro</w:t>
      </w:r>
      <w:r>
        <w:t>jekční</w:t>
      </w:r>
      <w:r w:rsidRPr="00B91DDE">
        <w:t xml:space="preserve"> plochy. Místo uchycení plochy musí mít nosnost </w:t>
      </w:r>
      <w:r w:rsidR="00DB1F65">
        <w:t>10</w:t>
      </w:r>
      <w:r w:rsidRPr="00B91DDE">
        <w:t>0 kg a musí být pevné a nechvějící se.</w:t>
      </w:r>
    </w:p>
    <w:p w14:paraId="37904ABE" w14:textId="77777777" w:rsidR="003F5145" w:rsidRPr="00C27750" w:rsidRDefault="003F5145" w:rsidP="003F5145">
      <w:pPr>
        <w:pStyle w:val="Normlnzvraznn"/>
      </w:pPr>
      <w:r w:rsidRPr="00C27750">
        <w:t>Reproduktory</w:t>
      </w:r>
    </w:p>
    <w:p w14:paraId="35901DC9" w14:textId="5218A77A" w:rsidR="003F5145" w:rsidRDefault="003F5145" w:rsidP="003F5145">
      <w:pPr>
        <w:pStyle w:val="Normlnodstavec"/>
      </w:pPr>
      <w:r>
        <w:t>Reproduktory budou umístěny na držácích nebo závěsech kotvených ke stropu, v kotvícím místě musí být zajištěna nosnost 25 kg.</w:t>
      </w:r>
    </w:p>
    <w:p w14:paraId="54923C07" w14:textId="0D1AAF26" w:rsidR="003F5145" w:rsidRDefault="003F5145" w:rsidP="003F5145">
      <w:pPr>
        <w:pStyle w:val="Normlnodstavec"/>
      </w:pPr>
      <w:r w:rsidRPr="00C27750">
        <w:t>U reproduktorů zabudovaných v podhledu nárokujeme nad podhledovou deskou v místě reproduktoru volný prostor o minimální výšce 2</w:t>
      </w:r>
      <w:r w:rsidR="00DB1F65">
        <w:t>5</w:t>
      </w:r>
      <w:r>
        <w:t>0</w:t>
      </w:r>
      <w:r w:rsidRPr="00C27750">
        <w:t xml:space="preserve"> mm. V podhledové desce bude vyříznut otvor o průměru </w:t>
      </w:r>
      <w:r>
        <w:t>dle dodaného reproduktoru</w:t>
      </w:r>
      <w:r w:rsidRPr="00C27750">
        <w:t xml:space="preserve"> (přesný rozměr sdělí stavbě dodavatel AV techniky). Materiál podhledu bude dostatečně nosný, aby bylo možno namontovat reproduktor o hmotnosti 5 kg.</w:t>
      </w:r>
    </w:p>
    <w:p w14:paraId="3E601FCB" w14:textId="3718FC42" w:rsidR="009775F9" w:rsidRPr="00A12DF3" w:rsidRDefault="009775F9" w:rsidP="003F5145">
      <w:pPr>
        <w:pStyle w:val="Normlnzvraznn"/>
      </w:pPr>
      <w:r w:rsidRPr="00A12DF3">
        <w:t>Scénické osv</w:t>
      </w:r>
      <w:r>
        <w:t>ě</w:t>
      </w:r>
      <w:r w:rsidRPr="00A12DF3">
        <w:t>tlení</w:t>
      </w:r>
    </w:p>
    <w:p w14:paraId="08B07B07" w14:textId="6A9FE32B" w:rsidR="009775F9" w:rsidRDefault="009775F9" w:rsidP="009775F9">
      <w:pPr>
        <w:pStyle w:val="Normlnodstavec"/>
      </w:pPr>
      <w:r>
        <w:t>Pro instalaci scénického osvětlení musí být připraveny v auditoriu dvě trubky průměru 50 nebo 57 mm délky 2,5 m, které budou kotvené</w:t>
      </w:r>
      <w:r w:rsidR="003F5145">
        <w:t xml:space="preserve"> do stropu vodorovně s</w:t>
      </w:r>
      <w:r w:rsidR="00DB1F65">
        <w:t> překladem s osou k projekci</w:t>
      </w:r>
      <w:r>
        <w:t>.</w:t>
      </w:r>
    </w:p>
    <w:p w14:paraId="10E9D400" w14:textId="390BF28B" w:rsidR="00162CB4" w:rsidRPr="00A93162" w:rsidRDefault="00162CB4" w:rsidP="006E3C52">
      <w:pPr>
        <w:pStyle w:val="Normlnzvraznn"/>
      </w:pPr>
      <w:r w:rsidRPr="00A93162">
        <w:t>LCD panely</w:t>
      </w:r>
    </w:p>
    <w:p w14:paraId="7576AF88" w14:textId="77777777" w:rsidR="00162CB4" w:rsidRPr="007504F2" w:rsidRDefault="00162CB4" w:rsidP="0094043E">
      <w:pPr>
        <w:pStyle w:val="Normlnodstavec"/>
      </w:pPr>
      <w:r w:rsidRPr="007504F2">
        <w:t>Umístění LCD displejů a jejich velikost je patrná z výkresů.</w:t>
      </w:r>
    </w:p>
    <w:p w14:paraId="6538E2B3" w14:textId="77777777" w:rsidR="00162CB4" w:rsidRPr="007504F2" w:rsidRDefault="00162CB4" w:rsidP="0094043E">
      <w:pPr>
        <w:pStyle w:val="Normlnodstavec"/>
      </w:pPr>
      <w:r w:rsidRPr="007504F2">
        <w:t>Pro LCD displeje na stěnách nárokujeme volný prostor o rozměrech a místo uchycení displeje musí být pevné a nechvějící se a musí mít nosnost minimálně:</w:t>
      </w:r>
    </w:p>
    <w:p w14:paraId="2B5D1F0B" w14:textId="17F0215A" w:rsidR="00063981" w:rsidRPr="00C27750" w:rsidRDefault="00063981" w:rsidP="00C27750">
      <w:pPr>
        <w:pStyle w:val="Normlnodsazen-koleko"/>
      </w:pPr>
      <w:r w:rsidRPr="00C27750">
        <w:t>LCD displej do úhlopříčky 65“</w:t>
      </w:r>
      <w:r w:rsidRPr="00C27750">
        <w:tab/>
        <w:t>1500 x 900 mm</w:t>
      </w:r>
      <w:r w:rsidRPr="00C27750">
        <w:tab/>
        <w:t>35</w:t>
      </w:r>
      <w:r w:rsidR="00DB1F65">
        <w:t> </w:t>
      </w:r>
      <w:r w:rsidRPr="00C27750">
        <w:t xml:space="preserve">kg </w:t>
      </w:r>
      <w:r w:rsidRPr="00C27750">
        <w:tab/>
      </w:r>
      <w:r w:rsidRPr="00C27750">
        <w:tab/>
        <w:t>300</w:t>
      </w:r>
      <w:r w:rsidR="00DB1F65">
        <w:t> </w:t>
      </w:r>
      <w:r w:rsidRPr="00C27750">
        <w:t>W</w:t>
      </w:r>
    </w:p>
    <w:p w14:paraId="52D2DCA4" w14:textId="5A5EF985" w:rsidR="007B1CCA" w:rsidRPr="00C27750" w:rsidRDefault="007B1CCA" w:rsidP="00C27750">
      <w:pPr>
        <w:pStyle w:val="Normlnodsazen-koleko"/>
      </w:pPr>
      <w:bookmarkStart w:id="85" w:name="__RefHeading___Toc1863_4169043872"/>
      <w:bookmarkStart w:id="86" w:name="_Toc3477414"/>
      <w:bookmarkStart w:id="87" w:name="_Toc15061476"/>
      <w:bookmarkStart w:id="88" w:name="_Toc2783141"/>
      <w:bookmarkStart w:id="89" w:name="_Toc64361067"/>
      <w:bookmarkStart w:id="90" w:name="_Toc84532688"/>
      <w:bookmarkStart w:id="91" w:name="_Toc84545010"/>
      <w:r w:rsidRPr="00C27750">
        <w:t>LCD displej do úhlopříčky 85“</w:t>
      </w:r>
      <w:r w:rsidRPr="00C27750">
        <w:tab/>
        <w:t>2000 x 1200 mm</w:t>
      </w:r>
      <w:r w:rsidRPr="00C27750">
        <w:tab/>
        <w:t>60</w:t>
      </w:r>
      <w:r w:rsidR="00DB1F65">
        <w:t> </w:t>
      </w:r>
      <w:r w:rsidRPr="00C27750">
        <w:t xml:space="preserve">kg </w:t>
      </w:r>
      <w:r w:rsidRPr="00C27750">
        <w:tab/>
      </w:r>
      <w:r w:rsidRPr="00C27750">
        <w:tab/>
        <w:t>550</w:t>
      </w:r>
      <w:r w:rsidR="00DB1F65">
        <w:t> </w:t>
      </w:r>
      <w:r w:rsidRPr="00C27750">
        <w:t>W</w:t>
      </w:r>
    </w:p>
    <w:p w14:paraId="238548EA" w14:textId="77777777" w:rsidR="00C27750" w:rsidRPr="00C27750" w:rsidRDefault="00C27750" w:rsidP="006E3C52">
      <w:pPr>
        <w:pStyle w:val="Normlnzvraznn"/>
      </w:pPr>
      <w:r w:rsidRPr="00C27750">
        <w:t>Kamery</w:t>
      </w:r>
    </w:p>
    <w:p w14:paraId="4B4AF58D" w14:textId="0830F094" w:rsidR="00C27750" w:rsidRDefault="00C27750" w:rsidP="006E3C52">
      <w:pPr>
        <w:pStyle w:val="Normlnodstavec"/>
      </w:pPr>
      <w:r w:rsidRPr="00C27750">
        <w:t xml:space="preserve">Místo pro </w:t>
      </w:r>
      <w:r w:rsidR="00DB1F65">
        <w:t>namontování</w:t>
      </w:r>
      <w:r w:rsidRPr="00C27750">
        <w:t xml:space="preserve"> každé kamery bude dostatečně nosné pro montáž kamery o hmotnosti maximálně 5</w:t>
      </w:r>
      <w:r w:rsidR="00DB1F65">
        <w:t> </w:t>
      </w:r>
      <w:r w:rsidRPr="00C27750">
        <w:t>kg. Pokud jsou ve stěně naproti kameře okna, je nutno tyto okna zastínit. Doporučená barva stěny nebo závěsu v pozadí je světlá matná pastelová.</w:t>
      </w:r>
    </w:p>
    <w:p w14:paraId="588A0C25" w14:textId="77777777" w:rsidR="00DB1F65" w:rsidRPr="00C27750" w:rsidRDefault="00DB1F65" w:rsidP="006E3C52">
      <w:pPr>
        <w:pStyle w:val="Normlnodstavec"/>
      </w:pPr>
    </w:p>
    <w:p w14:paraId="15BAF313" w14:textId="783A9958" w:rsidR="00C27750" w:rsidRPr="00C27750" w:rsidRDefault="00C27750" w:rsidP="006E3C52">
      <w:pPr>
        <w:pStyle w:val="Normlnzvraznn"/>
      </w:pPr>
      <w:bookmarkStart w:id="92" w:name="_Toc457583874"/>
      <w:r w:rsidRPr="00C27750">
        <w:lastRenderedPageBreak/>
        <w:t xml:space="preserve">Antény </w:t>
      </w:r>
      <w:r w:rsidR="00DB1F65">
        <w:t xml:space="preserve">či přijímače </w:t>
      </w:r>
      <w:r w:rsidRPr="00C27750">
        <w:t>pro bezdrátové systémy</w:t>
      </w:r>
      <w:bookmarkEnd w:id="92"/>
    </w:p>
    <w:p w14:paraId="400BD301" w14:textId="602284D8" w:rsidR="00C27750" w:rsidRPr="00C27750" w:rsidRDefault="00C27750" w:rsidP="006E3C52">
      <w:pPr>
        <w:pStyle w:val="Normlnodstavec"/>
      </w:pPr>
      <w:r w:rsidRPr="00C27750">
        <w:t>Místo pro zavěšení antény bude dostatečně nosné pro montáž antény</w:t>
      </w:r>
      <w:r w:rsidR="00DB1F65">
        <w:t xml:space="preserve"> či přijímače</w:t>
      </w:r>
      <w:r w:rsidRPr="00C27750">
        <w:t xml:space="preserve"> o hmotnosti 1,5 kg.</w:t>
      </w:r>
    </w:p>
    <w:p w14:paraId="7F95B4F0" w14:textId="77DC0BE8" w:rsidR="00162CB4" w:rsidRDefault="00162CB4" w:rsidP="00F0487E">
      <w:pPr>
        <w:pStyle w:val="Nadpis2"/>
      </w:pPr>
      <w:bookmarkStart w:id="93" w:name="_Toc114652921"/>
      <w:r w:rsidRPr="00D33AAA">
        <w:t>Silnoproud</w:t>
      </w:r>
      <w:bookmarkEnd w:id="85"/>
      <w:bookmarkEnd w:id="86"/>
      <w:bookmarkEnd w:id="87"/>
      <w:bookmarkEnd w:id="88"/>
      <w:bookmarkEnd w:id="89"/>
      <w:bookmarkEnd w:id="90"/>
      <w:bookmarkEnd w:id="91"/>
      <w:bookmarkEnd w:id="93"/>
    </w:p>
    <w:p w14:paraId="2D4B62A9" w14:textId="77777777" w:rsidR="00162CB4" w:rsidRPr="007504F2" w:rsidRDefault="00162CB4" w:rsidP="0094043E">
      <w:pPr>
        <w:pStyle w:val="Normlnodstavec"/>
      </w:pPr>
      <w:r w:rsidRPr="007504F2">
        <w:t xml:space="preserve">Pro zajištění bezpečných a normou předepsaných technických podmínek provozu je nárokována oddělená napájecí síť TN-S, která by při správném provedení měla zabránit průnikům rušení a kolísání na síti do zařízení, zároveň snižuje možnost vzniku </w:t>
      </w:r>
      <w:proofErr w:type="spellStart"/>
      <w:r w:rsidRPr="007504F2">
        <w:t>brumových</w:t>
      </w:r>
      <w:proofErr w:type="spellEnd"/>
      <w:r w:rsidRPr="007504F2">
        <w:t xml:space="preserve"> zemních smyček, na které je </w:t>
      </w:r>
      <w:r>
        <w:t>AV technika</w:t>
      </w:r>
      <w:r w:rsidRPr="007504F2">
        <w:t xml:space="preserve"> velmi citlivá. Zvláště proto musí být všechny napájecí okruhy uzemněny na stejný zemnící bod v podružném rozvaděči.</w:t>
      </w:r>
    </w:p>
    <w:p w14:paraId="4014B075" w14:textId="77777777" w:rsidR="00162CB4" w:rsidRPr="007504F2" w:rsidRDefault="00162CB4" w:rsidP="0094043E">
      <w:pPr>
        <w:pStyle w:val="Normlnodstavec"/>
      </w:pPr>
      <w:r w:rsidRPr="007504F2">
        <w:t xml:space="preserve">Poblíž míst, kde bude nainstalována </w:t>
      </w:r>
      <w:r>
        <w:t xml:space="preserve">AV </w:t>
      </w:r>
      <w:r w:rsidRPr="007504F2">
        <w:t xml:space="preserve">technika, nebudou silné zdroje elektromagnetického pole. Doporučujeme napájecí zásuvky </w:t>
      </w:r>
      <w:proofErr w:type="gramStart"/>
      <w:r w:rsidRPr="007504F2">
        <w:t>230V</w:t>
      </w:r>
      <w:proofErr w:type="gramEnd"/>
      <w:r w:rsidRPr="007504F2">
        <w:t xml:space="preserve"> pro techniku vybavit přepěťovou ochranou třídy T3. Zároveň předpokládáme, že budova má instalovány řádné ochrany třídy T1 i T2.</w:t>
      </w:r>
    </w:p>
    <w:p w14:paraId="74C241C8" w14:textId="23BA8B57" w:rsidR="00162CB4" w:rsidRDefault="00162CB4" w:rsidP="0094043E">
      <w:pPr>
        <w:pStyle w:val="Normlnodstavec"/>
      </w:pPr>
      <w:r w:rsidRPr="007504F2">
        <w:t>V rámci koordinačních činností požadujeme vybudování nároků napájení a trubkových příprav kabelových tras, které jsou definovány ve výkresech u příslušných koncových prvků.</w:t>
      </w:r>
    </w:p>
    <w:p w14:paraId="46803EA1" w14:textId="1BE0E2A5" w:rsidR="00C27750" w:rsidRPr="007504F2" w:rsidRDefault="00C27750" w:rsidP="0094043E">
      <w:pPr>
        <w:pStyle w:val="Normlnodstavec"/>
      </w:pPr>
      <w:r>
        <w:t xml:space="preserve">V podružném rozvaděči auditoria nárokujeme </w:t>
      </w:r>
      <w:r w:rsidR="00F0487E">
        <w:t>volný prostor 20M pozic pro řídící prvky AV Techniky</w:t>
      </w:r>
    </w:p>
    <w:p w14:paraId="5B628838" w14:textId="77777777" w:rsidR="00162CB4" w:rsidRDefault="00162CB4" w:rsidP="00C27750">
      <w:pPr>
        <w:pStyle w:val="Nadpis2"/>
      </w:pPr>
      <w:bookmarkStart w:id="94" w:name="_Toc64361068"/>
      <w:bookmarkStart w:id="95" w:name="_Toc84532689"/>
      <w:bookmarkStart w:id="96" w:name="_Toc84545011"/>
      <w:bookmarkStart w:id="97" w:name="_Toc114652922"/>
      <w:r>
        <w:t>Osvětlení</w:t>
      </w:r>
      <w:bookmarkEnd w:id="94"/>
      <w:bookmarkEnd w:id="95"/>
      <w:bookmarkEnd w:id="96"/>
      <w:bookmarkEnd w:id="97"/>
    </w:p>
    <w:p w14:paraId="6E10C234" w14:textId="2C714394" w:rsidR="00162CB4" w:rsidRPr="007504F2" w:rsidRDefault="00162CB4" w:rsidP="0094043E">
      <w:pPr>
        <w:pStyle w:val="Normlnodstavec"/>
      </w:pPr>
      <w:r w:rsidRPr="007504F2">
        <w:t>Osvětlovací tělesa v místnosti budou zapojena do okruhů tak, že umožní vypínání anebo stmívání osvětlovacích těles u displeje nezávisle na ostatních osvětlovacích tělesech. V případě, že je v místnosti pouze jeden okruh osvětlení, budou osvětlovací tělesa nastavena tak, že nebudou přímo osvětlovat zobrazovací plochy.</w:t>
      </w:r>
      <w:r w:rsidR="00C27750">
        <w:t xml:space="preserve"> Ovládání DALI</w:t>
      </w:r>
      <w:r w:rsidR="00F0487E">
        <w:t xml:space="preserve"> přes rozhraní KNX bude napojeno na řídící procesor</w:t>
      </w:r>
      <w:r w:rsidR="00C27750">
        <w:t>.</w:t>
      </w:r>
    </w:p>
    <w:p w14:paraId="13F73A62" w14:textId="77777777" w:rsidR="00162CB4" w:rsidRDefault="00162CB4" w:rsidP="00C27750">
      <w:pPr>
        <w:pStyle w:val="Nadpis2"/>
      </w:pPr>
      <w:bookmarkStart w:id="98" w:name="__RefHeading___Toc1867_4169043872"/>
      <w:bookmarkStart w:id="99" w:name="_Toc15061478"/>
      <w:bookmarkStart w:id="100" w:name="_Toc3477416"/>
      <w:bookmarkStart w:id="101" w:name="_Toc64361069"/>
      <w:bookmarkStart w:id="102" w:name="_Toc84532690"/>
      <w:bookmarkStart w:id="103" w:name="_Toc84545012"/>
      <w:bookmarkStart w:id="104" w:name="_Toc114652923"/>
      <w:r w:rsidRPr="00D33AAA">
        <w:t>Slaboproud</w:t>
      </w:r>
      <w:r>
        <w:t>, strukturovaná kabeláž</w:t>
      </w:r>
      <w:bookmarkEnd w:id="98"/>
      <w:bookmarkEnd w:id="99"/>
      <w:bookmarkEnd w:id="100"/>
      <w:bookmarkEnd w:id="101"/>
      <w:bookmarkEnd w:id="102"/>
      <w:bookmarkEnd w:id="103"/>
      <w:bookmarkEnd w:id="104"/>
    </w:p>
    <w:p w14:paraId="0E876DE3" w14:textId="29000E22" w:rsidR="00162CB4" w:rsidRDefault="00162CB4" w:rsidP="0094043E">
      <w:pPr>
        <w:pStyle w:val="Normlnodstavec"/>
      </w:pPr>
      <w:r w:rsidRPr="007504F2">
        <w:t>V rámci koordinačních činností požadujeme vybudování nároků strukturované kabeláže LAN, které jsou definovány ve výkresech u příslušných koncových prvků.</w:t>
      </w:r>
    </w:p>
    <w:p w14:paraId="3439A968" w14:textId="3EA0912E" w:rsidR="000B1767" w:rsidRPr="000203EF" w:rsidRDefault="000B1767" w:rsidP="000203EF"/>
    <w:sectPr w:rsidR="000B1767" w:rsidRPr="000203EF" w:rsidSect="00B67FE0">
      <w:footerReference w:type="even" r:id="rId10"/>
      <w:footerReference w:type="default" r:id="rId11"/>
      <w:headerReference w:type="first" r:id="rId12"/>
      <w:pgSz w:w="11906" w:h="16838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1CB7C" w14:textId="77777777" w:rsidR="009F4EFA" w:rsidRDefault="009F4EFA">
      <w:r>
        <w:separator/>
      </w:r>
    </w:p>
  </w:endnote>
  <w:endnote w:type="continuationSeparator" w:id="0">
    <w:p w14:paraId="044F28EF" w14:textId="77777777" w:rsidR="009F4EFA" w:rsidRDefault="009F4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6067A" w14:textId="77777777" w:rsidR="00F172AC" w:rsidRDefault="00F172AC" w:rsidP="00B947C2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4EF335C9" w14:textId="77777777" w:rsidR="00F172AC" w:rsidRDefault="00F172AC" w:rsidP="00B947C2">
    <w:pPr>
      <w:ind w:right="360"/>
    </w:pPr>
    <w:r>
      <w:t>Text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2288D" w14:textId="77777777" w:rsidR="00F172AC" w:rsidRPr="00F54512" w:rsidRDefault="00F172AC" w:rsidP="00020DA8">
    <w:pPr>
      <w:pStyle w:val="Zpat"/>
    </w:pPr>
    <w:r w:rsidRPr="00F54512">
      <w:fldChar w:fldCharType="begin"/>
    </w:r>
    <w:r w:rsidRPr="00F54512">
      <w:instrText xml:space="preserve">PAGE  </w:instrText>
    </w:r>
    <w:r w:rsidRPr="00F54512">
      <w:fldChar w:fldCharType="separate"/>
    </w:r>
    <w:r>
      <w:rPr>
        <w:noProof/>
      </w:rPr>
      <w:t>3</w:t>
    </w:r>
    <w:r w:rsidRPr="00F545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600BD" w14:textId="77777777" w:rsidR="009F4EFA" w:rsidRDefault="009F4EFA">
      <w:r>
        <w:separator/>
      </w:r>
    </w:p>
  </w:footnote>
  <w:footnote w:type="continuationSeparator" w:id="0">
    <w:p w14:paraId="0210EFB4" w14:textId="77777777" w:rsidR="009F4EFA" w:rsidRDefault="009F4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B0CE1" w14:textId="37C48B58" w:rsidR="00F172AC" w:rsidRDefault="00F172AC" w:rsidP="00C52B81">
    <w:pPr>
      <w:pStyle w:val="Zhlav"/>
      <w:tabs>
        <w:tab w:val="clear" w:pos="9406"/>
        <w:tab w:val="right" w:pos="90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B8D4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296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FD8F6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285B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7E2C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D28F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E66E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669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BA83C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4006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A1677"/>
    <w:multiLevelType w:val="hybridMultilevel"/>
    <w:tmpl w:val="8924BC62"/>
    <w:lvl w:ilvl="0" w:tplc="C9320B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34D42B8"/>
    <w:multiLevelType w:val="multilevel"/>
    <w:tmpl w:val="A894C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3BE3727"/>
    <w:multiLevelType w:val="hybridMultilevel"/>
    <w:tmpl w:val="7D38518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66E16"/>
    <w:multiLevelType w:val="hybridMultilevel"/>
    <w:tmpl w:val="46F461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B80CA4"/>
    <w:multiLevelType w:val="hybridMultilevel"/>
    <w:tmpl w:val="BE0683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125364"/>
    <w:multiLevelType w:val="hybridMultilevel"/>
    <w:tmpl w:val="BAF4B8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E8583E"/>
    <w:multiLevelType w:val="hybridMultilevel"/>
    <w:tmpl w:val="2D4055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D0DF3"/>
    <w:multiLevelType w:val="hybridMultilevel"/>
    <w:tmpl w:val="8D009F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0C137D"/>
    <w:multiLevelType w:val="hybridMultilevel"/>
    <w:tmpl w:val="506A8C72"/>
    <w:lvl w:ilvl="0" w:tplc="5CAE18DE">
      <w:start w:val="1"/>
      <w:numFmt w:val="bullet"/>
      <w:pStyle w:val="Normlnodsazen-koleko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7B2E92"/>
    <w:multiLevelType w:val="multilevel"/>
    <w:tmpl w:val="8F9612BC"/>
    <w:styleLink w:val="WWNum11"/>
    <w:lvl w:ilvl="0">
      <w:start w:val="1"/>
      <w:numFmt w:val="decimal"/>
      <w:lvlText w:val="%1."/>
      <w:lvlJc w:val="left"/>
      <w:pPr>
        <w:ind w:left="92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42601388"/>
    <w:multiLevelType w:val="multilevel"/>
    <w:tmpl w:val="048E1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FC7170"/>
    <w:multiLevelType w:val="multilevel"/>
    <w:tmpl w:val="36085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280611"/>
    <w:multiLevelType w:val="hybridMultilevel"/>
    <w:tmpl w:val="4926B768"/>
    <w:lvl w:ilvl="0" w:tplc="83EEC60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1296094"/>
    <w:multiLevelType w:val="hybridMultilevel"/>
    <w:tmpl w:val="CDC0CA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6B662A"/>
    <w:multiLevelType w:val="multilevel"/>
    <w:tmpl w:val="40428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7D5ADD"/>
    <w:multiLevelType w:val="multilevel"/>
    <w:tmpl w:val="CADAB3C2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D058B7"/>
    <w:multiLevelType w:val="multilevel"/>
    <w:tmpl w:val="0F6CF23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6DC79BC"/>
    <w:multiLevelType w:val="hybridMultilevel"/>
    <w:tmpl w:val="FB6870BC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F0349CB"/>
    <w:multiLevelType w:val="multilevel"/>
    <w:tmpl w:val="83BC4B7C"/>
    <w:lvl w:ilvl="0">
      <w:numFmt w:val="bullet"/>
      <w:lvlText w:val="•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</w:lvl>
    <w:lvl w:ilvl="5">
      <w:numFmt w:val="bullet"/>
      <w:lvlText w:val="▪"/>
      <w:lvlJc w:val="left"/>
      <w:pPr>
        <w:ind w:left="2520" w:hanging="360"/>
      </w:pPr>
    </w:lvl>
    <w:lvl w:ilvl="6">
      <w:numFmt w:val="bullet"/>
      <w:lvlText w:val="•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</w:lvl>
    <w:lvl w:ilvl="8">
      <w:numFmt w:val="bullet"/>
      <w:lvlText w:val="▪"/>
      <w:lvlJc w:val="left"/>
      <w:pPr>
        <w:ind w:left="3600" w:hanging="360"/>
      </w:pPr>
    </w:lvl>
  </w:abstractNum>
  <w:abstractNum w:abstractNumId="29" w15:restartNumberingAfterBreak="0">
    <w:nsid w:val="61CD3A3A"/>
    <w:multiLevelType w:val="hybridMultilevel"/>
    <w:tmpl w:val="E5DA7BA2"/>
    <w:lvl w:ilvl="0" w:tplc="8EDAB42A">
      <w:start w:val="1"/>
      <w:numFmt w:val="decimal"/>
      <w:pStyle w:val="Normlnodsazen-slo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6C55DD"/>
    <w:multiLevelType w:val="hybridMultilevel"/>
    <w:tmpl w:val="59B013B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736DB6"/>
    <w:multiLevelType w:val="hybridMultilevel"/>
    <w:tmpl w:val="D646E0E6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512776C"/>
    <w:multiLevelType w:val="hybridMultilevel"/>
    <w:tmpl w:val="8BD8822C"/>
    <w:lvl w:ilvl="0" w:tplc="64C08870">
      <w:start w:val="1"/>
      <w:numFmt w:val="bullet"/>
      <w:pStyle w:val="Normlnodsazen-teka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7D865E1E"/>
    <w:multiLevelType w:val="hybridMultilevel"/>
    <w:tmpl w:val="DA8A86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66418A"/>
    <w:multiLevelType w:val="hybridMultilevel"/>
    <w:tmpl w:val="03E027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2595066">
    <w:abstractNumId w:val="26"/>
  </w:num>
  <w:num w:numId="2" w16cid:durableId="2073380801">
    <w:abstractNumId w:val="22"/>
  </w:num>
  <w:num w:numId="3" w16cid:durableId="1380859502">
    <w:abstractNumId w:val="30"/>
  </w:num>
  <w:num w:numId="4" w16cid:durableId="49811904">
    <w:abstractNumId w:val="10"/>
  </w:num>
  <w:num w:numId="5" w16cid:durableId="1464351436">
    <w:abstractNumId w:val="17"/>
  </w:num>
  <w:num w:numId="6" w16cid:durableId="1077702215">
    <w:abstractNumId w:val="13"/>
  </w:num>
  <w:num w:numId="7" w16cid:durableId="1416511875">
    <w:abstractNumId w:val="23"/>
  </w:num>
  <w:num w:numId="8" w16cid:durableId="2139256084">
    <w:abstractNumId w:val="27"/>
  </w:num>
  <w:num w:numId="9" w16cid:durableId="594099853">
    <w:abstractNumId w:val="8"/>
  </w:num>
  <w:num w:numId="10" w16cid:durableId="1669016673">
    <w:abstractNumId w:val="3"/>
  </w:num>
  <w:num w:numId="11" w16cid:durableId="1960255545">
    <w:abstractNumId w:val="2"/>
  </w:num>
  <w:num w:numId="12" w16cid:durableId="1279876194">
    <w:abstractNumId w:val="1"/>
  </w:num>
  <w:num w:numId="13" w16cid:durableId="785079901">
    <w:abstractNumId w:val="0"/>
  </w:num>
  <w:num w:numId="14" w16cid:durableId="1826775725">
    <w:abstractNumId w:val="9"/>
  </w:num>
  <w:num w:numId="15" w16cid:durableId="18044582">
    <w:abstractNumId w:val="7"/>
  </w:num>
  <w:num w:numId="16" w16cid:durableId="1399281704">
    <w:abstractNumId w:val="6"/>
  </w:num>
  <w:num w:numId="17" w16cid:durableId="101340969">
    <w:abstractNumId w:val="5"/>
  </w:num>
  <w:num w:numId="18" w16cid:durableId="642463283">
    <w:abstractNumId w:val="4"/>
  </w:num>
  <w:num w:numId="19" w16cid:durableId="212693760">
    <w:abstractNumId w:val="32"/>
  </w:num>
  <w:num w:numId="20" w16cid:durableId="1627469928">
    <w:abstractNumId w:val="18"/>
  </w:num>
  <w:num w:numId="21" w16cid:durableId="1508710318">
    <w:abstractNumId w:val="19"/>
  </w:num>
  <w:num w:numId="22" w16cid:durableId="90440553">
    <w:abstractNumId w:val="29"/>
  </w:num>
  <w:num w:numId="23" w16cid:durableId="2099520501">
    <w:abstractNumId w:val="25"/>
  </w:num>
  <w:num w:numId="24" w16cid:durableId="1813280808">
    <w:abstractNumId w:val="34"/>
  </w:num>
  <w:num w:numId="25" w16cid:durableId="1731880412">
    <w:abstractNumId w:val="16"/>
  </w:num>
  <w:num w:numId="26" w16cid:durableId="825123170">
    <w:abstractNumId w:val="15"/>
  </w:num>
  <w:num w:numId="27" w16cid:durableId="1463226671">
    <w:abstractNumId w:val="31"/>
  </w:num>
  <w:num w:numId="28" w16cid:durableId="964894620">
    <w:abstractNumId w:val="29"/>
    <w:lvlOverride w:ilvl="0">
      <w:startOverride w:val="1"/>
    </w:lvlOverride>
  </w:num>
  <w:num w:numId="29" w16cid:durableId="2030788929">
    <w:abstractNumId w:val="29"/>
    <w:lvlOverride w:ilvl="0">
      <w:startOverride w:val="1"/>
    </w:lvlOverride>
  </w:num>
  <w:num w:numId="30" w16cid:durableId="1351488441">
    <w:abstractNumId w:val="12"/>
  </w:num>
  <w:num w:numId="31" w16cid:durableId="1693339050">
    <w:abstractNumId w:val="29"/>
    <w:lvlOverride w:ilvl="0">
      <w:startOverride w:val="1"/>
    </w:lvlOverride>
  </w:num>
  <w:num w:numId="32" w16cid:durableId="1131630254">
    <w:abstractNumId w:val="29"/>
    <w:lvlOverride w:ilvl="0">
      <w:startOverride w:val="1"/>
    </w:lvlOverride>
  </w:num>
  <w:num w:numId="33" w16cid:durableId="490412002">
    <w:abstractNumId w:val="33"/>
  </w:num>
  <w:num w:numId="34" w16cid:durableId="1393046334">
    <w:abstractNumId w:val="14"/>
  </w:num>
  <w:num w:numId="35" w16cid:durableId="1511026151">
    <w:abstractNumId w:val="29"/>
    <w:lvlOverride w:ilvl="0">
      <w:startOverride w:val="1"/>
    </w:lvlOverride>
  </w:num>
  <w:num w:numId="36" w16cid:durableId="923564085">
    <w:abstractNumId w:val="29"/>
    <w:lvlOverride w:ilvl="0">
      <w:startOverride w:val="1"/>
    </w:lvlOverride>
  </w:num>
  <w:num w:numId="37" w16cid:durableId="39791372">
    <w:abstractNumId w:val="28"/>
  </w:num>
  <w:num w:numId="38" w16cid:durableId="90206268">
    <w:abstractNumId w:val="20"/>
  </w:num>
  <w:num w:numId="39" w16cid:durableId="2086875408">
    <w:abstractNumId w:val="11"/>
  </w:num>
  <w:num w:numId="40" w16cid:durableId="2103796401">
    <w:abstractNumId w:val="24"/>
  </w:num>
  <w:num w:numId="41" w16cid:durableId="212487840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101"/>
    <w:rsid w:val="00003F91"/>
    <w:rsid w:val="00010AFE"/>
    <w:rsid w:val="000203EF"/>
    <w:rsid w:val="00020DA8"/>
    <w:rsid w:val="00021FCC"/>
    <w:rsid w:val="00024D63"/>
    <w:rsid w:val="00027B16"/>
    <w:rsid w:val="00033707"/>
    <w:rsid w:val="00040521"/>
    <w:rsid w:val="00041432"/>
    <w:rsid w:val="00045C37"/>
    <w:rsid w:val="000501E8"/>
    <w:rsid w:val="000623E0"/>
    <w:rsid w:val="00063981"/>
    <w:rsid w:val="00086C22"/>
    <w:rsid w:val="0008796E"/>
    <w:rsid w:val="000B16A3"/>
    <w:rsid w:val="000B1767"/>
    <w:rsid w:val="000C3E4D"/>
    <w:rsid w:val="000D0E39"/>
    <w:rsid w:val="000E3457"/>
    <w:rsid w:val="000E397C"/>
    <w:rsid w:val="000F009C"/>
    <w:rsid w:val="000F3530"/>
    <w:rsid w:val="000F379E"/>
    <w:rsid w:val="000F6B4C"/>
    <w:rsid w:val="001036E5"/>
    <w:rsid w:val="00113BC3"/>
    <w:rsid w:val="00122293"/>
    <w:rsid w:val="00134C2D"/>
    <w:rsid w:val="00135393"/>
    <w:rsid w:val="001357AB"/>
    <w:rsid w:val="0013759E"/>
    <w:rsid w:val="00145000"/>
    <w:rsid w:val="0014534C"/>
    <w:rsid w:val="00156E25"/>
    <w:rsid w:val="00157DB5"/>
    <w:rsid w:val="00162CB4"/>
    <w:rsid w:val="00163A9E"/>
    <w:rsid w:val="00165763"/>
    <w:rsid w:val="00166C63"/>
    <w:rsid w:val="001678E5"/>
    <w:rsid w:val="00170851"/>
    <w:rsid w:val="0017178B"/>
    <w:rsid w:val="00173BB4"/>
    <w:rsid w:val="00181A3E"/>
    <w:rsid w:val="00182FD1"/>
    <w:rsid w:val="00182FF3"/>
    <w:rsid w:val="001972BC"/>
    <w:rsid w:val="001A0ACD"/>
    <w:rsid w:val="001A7415"/>
    <w:rsid w:val="001B265B"/>
    <w:rsid w:val="001B42BC"/>
    <w:rsid w:val="001B4719"/>
    <w:rsid w:val="001D6096"/>
    <w:rsid w:val="001D757C"/>
    <w:rsid w:val="001E0A19"/>
    <w:rsid w:val="001F3143"/>
    <w:rsid w:val="00202176"/>
    <w:rsid w:val="0021073B"/>
    <w:rsid w:val="0021734A"/>
    <w:rsid w:val="00220BE7"/>
    <w:rsid w:val="00221D06"/>
    <w:rsid w:val="00235A98"/>
    <w:rsid w:val="00246981"/>
    <w:rsid w:val="002509DD"/>
    <w:rsid w:val="00254DE0"/>
    <w:rsid w:val="002562FB"/>
    <w:rsid w:val="00262895"/>
    <w:rsid w:val="002717E2"/>
    <w:rsid w:val="00272C7E"/>
    <w:rsid w:val="00280144"/>
    <w:rsid w:val="002907C2"/>
    <w:rsid w:val="00291E40"/>
    <w:rsid w:val="00292B9E"/>
    <w:rsid w:val="002A6CA7"/>
    <w:rsid w:val="002B1D24"/>
    <w:rsid w:val="002B62D2"/>
    <w:rsid w:val="002B7AD1"/>
    <w:rsid w:val="002C2040"/>
    <w:rsid w:val="002C3430"/>
    <w:rsid w:val="002D718F"/>
    <w:rsid w:val="00313B65"/>
    <w:rsid w:val="00315532"/>
    <w:rsid w:val="00330C14"/>
    <w:rsid w:val="003339BB"/>
    <w:rsid w:val="0033707A"/>
    <w:rsid w:val="00341DA2"/>
    <w:rsid w:val="00342B74"/>
    <w:rsid w:val="003431E7"/>
    <w:rsid w:val="00353278"/>
    <w:rsid w:val="00353376"/>
    <w:rsid w:val="003713F5"/>
    <w:rsid w:val="00382BEB"/>
    <w:rsid w:val="003864AA"/>
    <w:rsid w:val="00391994"/>
    <w:rsid w:val="00391DF9"/>
    <w:rsid w:val="003B00F8"/>
    <w:rsid w:val="003B2DA1"/>
    <w:rsid w:val="003C2DD1"/>
    <w:rsid w:val="003D7242"/>
    <w:rsid w:val="003E3C44"/>
    <w:rsid w:val="003F5145"/>
    <w:rsid w:val="00415DFF"/>
    <w:rsid w:val="00434555"/>
    <w:rsid w:val="0043638A"/>
    <w:rsid w:val="004365A3"/>
    <w:rsid w:val="00445635"/>
    <w:rsid w:val="00445CB9"/>
    <w:rsid w:val="0045086D"/>
    <w:rsid w:val="00451A23"/>
    <w:rsid w:val="00461B9F"/>
    <w:rsid w:val="00463F40"/>
    <w:rsid w:val="00466447"/>
    <w:rsid w:val="004714E0"/>
    <w:rsid w:val="00476677"/>
    <w:rsid w:val="00477436"/>
    <w:rsid w:val="00477B9A"/>
    <w:rsid w:val="00484452"/>
    <w:rsid w:val="00486FC2"/>
    <w:rsid w:val="00490D03"/>
    <w:rsid w:val="00495376"/>
    <w:rsid w:val="00495E96"/>
    <w:rsid w:val="004B2C48"/>
    <w:rsid w:val="004B4664"/>
    <w:rsid w:val="004C0DF8"/>
    <w:rsid w:val="004C505F"/>
    <w:rsid w:val="004D4AA1"/>
    <w:rsid w:val="004E3B4D"/>
    <w:rsid w:val="004E62C9"/>
    <w:rsid w:val="004F37E2"/>
    <w:rsid w:val="004F4066"/>
    <w:rsid w:val="004F689A"/>
    <w:rsid w:val="00524652"/>
    <w:rsid w:val="0052514F"/>
    <w:rsid w:val="00531B1D"/>
    <w:rsid w:val="00532C60"/>
    <w:rsid w:val="00543B70"/>
    <w:rsid w:val="00544D63"/>
    <w:rsid w:val="00553051"/>
    <w:rsid w:val="00564202"/>
    <w:rsid w:val="00580CD5"/>
    <w:rsid w:val="005838C7"/>
    <w:rsid w:val="005846A1"/>
    <w:rsid w:val="0058613B"/>
    <w:rsid w:val="005952F5"/>
    <w:rsid w:val="005960C2"/>
    <w:rsid w:val="005A52AA"/>
    <w:rsid w:val="005A607C"/>
    <w:rsid w:val="005A7A61"/>
    <w:rsid w:val="005B0FA3"/>
    <w:rsid w:val="005B3E24"/>
    <w:rsid w:val="005B4BFE"/>
    <w:rsid w:val="005B4EC8"/>
    <w:rsid w:val="005C12DE"/>
    <w:rsid w:val="005C3223"/>
    <w:rsid w:val="005D07B5"/>
    <w:rsid w:val="005D0AE9"/>
    <w:rsid w:val="005D46C8"/>
    <w:rsid w:val="005E1A6E"/>
    <w:rsid w:val="005F33AA"/>
    <w:rsid w:val="005F3ADB"/>
    <w:rsid w:val="005F7E50"/>
    <w:rsid w:val="00614A39"/>
    <w:rsid w:val="00615994"/>
    <w:rsid w:val="00626F09"/>
    <w:rsid w:val="0064344D"/>
    <w:rsid w:val="00661407"/>
    <w:rsid w:val="0066530F"/>
    <w:rsid w:val="00666197"/>
    <w:rsid w:val="00675769"/>
    <w:rsid w:val="00683B3D"/>
    <w:rsid w:val="006A0EDB"/>
    <w:rsid w:val="006A40DE"/>
    <w:rsid w:val="006B3F00"/>
    <w:rsid w:val="006C7355"/>
    <w:rsid w:val="006E3C52"/>
    <w:rsid w:val="006F33C0"/>
    <w:rsid w:val="00706A1A"/>
    <w:rsid w:val="00720102"/>
    <w:rsid w:val="00724EEB"/>
    <w:rsid w:val="007323FF"/>
    <w:rsid w:val="00753CDA"/>
    <w:rsid w:val="00764CDF"/>
    <w:rsid w:val="00770A58"/>
    <w:rsid w:val="00793F43"/>
    <w:rsid w:val="007B1CCA"/>
    <w:rsid w:val="007B5A86"/>
    <w:rsid w:val="007D6EAF"/>
    <w:rsid w:val="007E463C"/>
    <w:rsid w:val="007E7710"/>
    <w:rsid w:val="008128E9"/>
    <w:rsid w:val="00816026"/>
    <w:rsid w:val="0081758A"/>
    <w:rsid w:val="00833D95"/>
    <w:rsid w:val="00852F81"/>
    <w:rsid w:val="008727D7"/>
    <w:rsid w:val="008759E8"/>
    <w:rsid w:val="00875D60"/>
    <w:rsid w:val="00876B10"/>
    <w:rsid w:val="00890635"/>
    <w:rsid w:val="00896A12"/>
    <w:rsid w:val="008B4535"/>
    <w:rsid w:val="008B7D3E"/>
    <w:rsid w:val="008C07EE"/>
    <w:rsid w:val="008C0C57"/>
    <w:rsid w:val="008C7FCB"/>
    <w:rsid w:val="008E1119"/>
    <w:rsid w:val="008E4248"/>
    <w:rsid w:val="008E7B3C"/>
    <w:rsid w:val="00901FFE"/>
    <w:rsid w:val="00904585"/>
    <w:rsid w:val="0090560F"/>
    <w:rsid w:val="009076BF"/>
    <w:rsid w:val="009102B1"/>
    <w:rsid w:val="009221EE"/>
    <w:rsid w:val="00931170"/>
    <w:rsid w:val="009332CB"/>
    <w:rsid w:val="00937098"/>
    <w:rsid w:val="0094043E"/>
    <w:rsid w:val="00944891"/>
    <w:rsid w:val="00946369"/>
    <w:rsid w:val="009611A1"/>
    <w:rsid w:val="00961D3D"/>
    <w:rsid w:val="00972512"/>
    <w:rsid w:val="00977012"/>
    <w:rsid w:val="009775F9"/>
    <w:rsid w:val="00980641"/>
    <w:rsid w:val="00981A11"/>
    <w:rsid w:val="00986583"/>
    <w:rsid w:val="00991C83"/>
    <w:rsid w:val="00992B85"/>
    <w:rsid w:val="0099768E"/>
    <w:rsid w:val="009A036E"/>
    <w:rsid w:val="009B0580"/>
    <w:rsid w:val="009B5F05"/>
    <w:rsid w:val="009B679F"/>
    <w:rsid w:val="009C1F77"/>
    <w:rsid w:val="009D1AE1"/>
    <w:rsid w:val="009D2B00"/>
    <w:rsid w:val="009F4EFA"/>
    <w:rsid w:val="009F69E3"/>
    <w:rsid w:val="00A0357E"/>
    <w:rsid w:val="00A04A2D"/>
    <w:rsid w:val="00A22BA0"/>
    <w:rsid w:val="00A34A67"/>
    <w:rsid w:val="00A430B4"/>
    <w:rsid w:val="00A51044"/>
    <w:rsid w:val="00A534A8"/>
    <w:rsid w:val="00A6514B"/>
    <w:rsid w:val="00A7003B"/>
    <w:rsid w:val="00A723AC"/>
    <w:rsid w:val="00A8151F"/>
    <w:rsid w:val="00A81E31"/>
    <w:rsid w:val="00A879D5"/>
    <w:rsid w:val="00A958CA"/>
    <w:rsid w:val="00AA2E22"/>
    <w:rsid w:val="00AB76C3"/>
    <w:rsid w:val="00AD0347"/>
    <w:rsid w:val="00AD5D46"/>
    <w:rsid w:val="00AE50E4"/>
    <w:rsid w:val="00B05DCB"/>
    <w:rsid w:val="00B111A8"/>
    <w:rsid w:val="00B17A90"/>
    <w:rsid w:val="00B17CA3"/>
    <w:rsid w:val="00B30CB1"/>
    <w:rsid w:val="00B37D0F"/>
    <w:rsid w:val="00B42D41"/>
    <w:rsid w:val="00B50846"/>
    <w:rsid w:val="00B612B7"/>
    <w:rsid w:val="00B62663"/>
    <w:rsid w:val="00B67FE0"/>
    <w:rsid w:val="00B70101"/>
    <w:rsid w:val="00B947C2"/>
    <w:rsid w:val="00B96F7E"/>
    <w:rsid w:val="00BB6ECC"/>
    <w:rsid w:val="00BD10B3"/>
    <w:rsid w:val="00BD1F2F"/>
    <w:rsid w:val="00BD522E"/>
    <w:rsid w:val="00BF1EF0"/>
    <w:rsid w:val="00BF3937"/>
    <w:rsid w:val="00BF5A3B"/>
    <w:rsid w:val="00BF76E9"/>
    <w:rsid w:val="00C03FD2"/>
    <w:rsid w:val="00C05E50"/>
    <w:rsid w:val="00C132BD"/>
    <w:rsid w:val="00C20551"/>
    <w:rsid w:val="00C24F85"/>
    <w:rsid w:val="00C27750"/>
    <w:rsid w:val="00C306D9"/>
    <w:rsid w:val="00C33751"/>
    <w:rsid w:val="00C3602A"/>
    <w:rsid w:val="00C41BA5"/>
    <w:rsid w:val="00C47677"/>
    <w:rsid w:val="00C52B81"/>
    <w:rsid w:val="00C56A1B"/>
    <w:rsid w:val="00C70B51"/>
    <w:rsid w:val="00C73301"/>
    <w:rsid w:val="00C73E60"/>
    <w:rsid w:val="00C92680"/>
    <w:rsid w:val="00C92AD8"/>
    <w:rsid w:val="00C93702"/>
    <w:rsid w:val="00CA57C4"/>
    <w:rsid w:val="00CB4E5C"/>
    <w:rsid w:val="00CC0E7C"/>
    <w:rsid w:val="00CE3845"/>
    <w:rsid w:val="00CE4FC2"/>
    <w:rsid w:val="00CF49D6"/>
    <w:rsid w:val="00D004C5"/>
    <w:rsid w:val="00D0247F"/>
    <w:rsid w:val="00D02657"/>
    <w:rsid w:val="00D11938"/>
    <w:rsid w:val="00D125CC"/>
    <w:rsid w:val="00D14142"/>
    <w:rsid w:val="00D14F05"/>
    <w:rsid w:val="00D23A9C"/>
    <w:rsid w:val="00D33B54"/>
    <w:rsid w:val="00D45378"/>
    <w:rsid w:val="00D4620D"/>
    <w:rsid w:val="00D4723E"/>
    <w:rsid w:val="00D47844"/>
    <w:rsid w:val="00D51C89"/>
    <w:rsid w:val="00D54188"/>
    <w:rsid w:val="00D6068F"/>
    <w:rsid w:val="00D62088"/>
    <w:rsid w:val="00D627DD"/>
    <w:rsid w:val="00D65FBE"/>
    <w:rsid w:val="00D71C71"/>
    <w:rsid w:val="00D76479"/>
    <w:rsid w:val="00DA07AF"/>
    <w:rsid w:val="00DA4F76"/>
    <w:rsid w:val="00DB1F65"/>
    <w:rsid w:val="00DD5BB3"/>
    <w:rsid w:val="00DD5F00"/>
    <w:rsid w:val="00DD5F48"/>
    <w:rsid w:val="00DE18B3"/>
    <w:rsid w:val="00DE266F"/>
    <w:rsid w:val="00DF1250"/>
    <w:rsid w:val="00E0156C"/>
    <w:rsid w:val="00E02328"/>
    <w:rsid w:val="00E05A07"/>
    <w:rsid w:val="00E07E6A"/>
    <w:rsid w:val="00E10F09"/>
    <w:rsid w:val="00E22B4D"/>
    <w:rsid w:val="00E33101"/>
    <w:rsid w:val="00E364E3"/>
    <w:rsid w:val="00E45FB3"/>
    <w:rsid w:val="00E53044"/>
    <w:rsid w:val="00E97B54"/>
    <w:rsid w:val="00EA388B"/>
    <w:rsid w:val="00EB3CE6"/>
    <w:rsid w:val="00EB47E0"/>
    <w:rsid w:val="00EC1E58"/>
    <w:rsid w:val="00ED1B88"/>
    <w:rsid w:val="00ED2FCF"/>
    <w:rsid w:val="00ED7700"/>
    <w:rsid w:val="00EF4992"/>
    <w:rsid w:val="00F0487E"/>
    <w:rsid w:val="00F07306"/>
    <w:rsid w:val="00F117D1"/>
    <w:rsid w:val="00F172AC"/>
    <w:rsid w:val="00F227B4"/>
    <w:rsid w:val="00F422C2"/>
    <w:rsid w:val="00F42D6D"/>
    <w:rsid w:val="00F43371"/>
    <w:rsid w:val="00F474C4"/>
    <w:rsid w:val="00F52DB6"/>
    <w:rsid w:val="00F54512"/>
    <w:rsid w:val="00F57482"/>
    <w:rsid w:val="00F61DCB"/>
    <w:rsid w:val="00F63BA0"/>
    <w:rsid w:val="00F65A99"/>
    <w:rsid w:val="00F661CE"/>
    <w:rsid w:val="00F702E9"/>
    <w:rsid w:val="00F75A3F"/>
    <w:rsid w:val="00F7659E"/>
    <w:rsid w:val="00F8402D"/>
    <w:rsid w:val="00F87E16"/>
    <w:rsid w:val="00F94F7E"/>
    <w:rsid w:val="00F95BC5"/>
    <w:rsid w:val="00F96CB7"/>
    <w:rsid w:val="00FA7133"/>
    <w:rsid w:val="00FB3046"/>
    <w:rsid w:val="00FC0049"/>
    <w:rsid w:val="00FC3269"/>
    <w:rsid w:val="00FC40B3"/>
    <w:rsid w:val="00FC5F21"/>
    <w:rsid w:val="00FC7460"/>
    <w:rsid w:val="00FD5308"/>
    <w:rsid w:val="00FD6FAC"/>
    <w:rsid w:val="00FD73A9"/>
    <w:rsid w:val="00FF2BDB"/>
    <w:rsid w:val="00FF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6EF754"/>
  <w15:docId w15:val="{44D65B79-C74C-4C86-9254-4D29234AE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D0E39"/>
    <w:pPr>
      <w:spacing w:before="240" w:after="120"/>
    </w:pPr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autoRedefine/>
    <w:qFormat/>
    <w:rsid w:val="000F379E"/>
    <w:pPr>
      <w:keepNext/>
      <w:numPr>
        <w:numId w:val="23"/>
      </w:numPr>
      <w:pBdr>
        <w:bottom w:val="single" w:sz="6" w:space="1" w:color="auto"/>
      </w:pBdr>
      <w:ind w:left="567" w:hanging="567"/>
      <w:outlineLvl w:val="0"/>
    </w:pPr>
    <w:rPr>
      <w:rFonts w:cs="Arial"/>
      <w:b/>
      <w:bCs/>
      <w:caps/>
      <w:kern w:val="32"/>
      <w:sz w:val="32"/>
      <w:szCs w:val="36"/>
    </w:rPr>
  </w:style>
  <w:style w:type="paragraph" w:styleId="Nadpis2">
    <w:name w:val="heading 2"/>
    <w:basedOn w:val="Nadpis1"/>
    <w:next w:val="Normln"/>
    <w:link w:val="Nadpis2Char"/>
    <w:autoRedefine/>
    <w:qFormat/>
    <w:rsid w:val="00C27750"/>
    <w:pPr>
      <w:numPr>
        <w:ilvl w:val="1"/>
      </w:numPr>
      <w:pBdr>
        <w:bottom w:val="none" w:sz="0" w:space="0" w:color="auto"/>
      </w:pBdr>
      <w:tabs>
        <w:tab w:val="left" w:pos="709"/>
      </w:tabs>
      <w:ind w:left="709" w:hanging="709"/>
      <w:outlineLvl w:val="1"/>
    </w:pPr>
    <w:rPr>
      <w:bCs w:val="0"/>
      <w:iCs/>
      <w:caps w:val="0"/>
      <w:sz w:val="28"/>
      <w:szCs w:val="28"/>
    </w:rPr>
  </w:style>
  <w:style w:type="paragraph" w:styleId="Nadpis3">
    <w:name w:val="heading 3"/>
    <w:basedOn w:val="Nadpis2"/>
    <w:next w:val="Normln"/>
    <w:link w:val="Nadpis3Char"/>
    <w:autoRedefine/>
    <w:qFormat/>
    <w:rsid w:val="00182FD1"/>
    <w:pPr>
      <w:numPr>
        <w:ilvl w:val="2"/>
      </w:numPr>
      <w:tabs>
        <w:tab w:val="clear" w:pos="709"/>
        <w:tab w:val="left" w:pos="851"/>
      </w:tabs>
      <w:ind w:left="851" w:hanging="851"/>
      <w:outlineLvl w:val="2"/>
    </w:pPr>
    <w:rPr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locked/>
    <w:rsid w:val="000F379E"/>
    <w:rPr>
      <w:rFonts w:ascii="Liberation Sans" w:hAnsi="Liberation Sans" w:cs="Arial"/>
      <w:b/>
      <w:bCs/>
      <w:caps/>
      <w:kern w:val="32"/>
      <w:sz w:val="32"/>
      <w:szCs w:val="36"/>
    </w:rPr>
  </w:style>
  <w:style w:type="character" w:customStyle="1" w:styleId="Nadpis2Char">
    <w:name w:val="Nadpis 2 Char"/>
    <w:basedOn w:val="Nadpis1Char"/>
    <w:link w:val="Nadpis2"/>
    <w:locked/>
    <w:rsid w:val="00C27750"/>
    <w:rPr>
      <w:rFonts w:ascii="Arial" w:hAnsi="Arial" w:cs="Arial"/>
      <w:b/>
      <w:bCs w:val="0"/>
      <w:iCs/>
      <w:caps w:val="0"/>
      <w:kern w:val="32"/>
      <w:sz w:val="28"/>
      <w:szCs w:val="28"/>
    </w:rPr>
  </w:style>
  <w:style w:type="character" w:customStyle="1" w:styleId="Nadpis3Char">
    <w:name w:val="Nadpis 3 Char"/>
    <w:basedOn w:val="Nadpis2Char"/>
    <w:link w:val="Nadpis3"/>
    <w:locked/>
    <w:rsid w:val="00182FD1"/>
    <w:rPr>
      <w:rFonts w:ascii="Arial" w:hAnsi="Arial" w:cs="Arial"/>
      <w:b/>
      <w:bCs/>
      <w:iCs/>
      <w:caps w:val="0"/>
      <w:kern w:val="32"/>
      <w:sz w:val="24"/>
      <w:szCs w:val="26"/>
    </w:rPr>
  </w:style>
  <w:style w:type="paragraph" w:styleId="Zpat">
    <w:name w:val="footer"/>
    <w:basedOn w:val="Normln"/>
    <w:link w:val="ZpatChar"/>
    <w:unhideWhenUsed/>
    <w:rsid w:val="002C3430"/>
    <w:pPr>
      <w:tabs>
        <w:tab w:val="center" w:pos="4536"/>
        <w:tab w:val="right" w:pos="9072"/>
      </w:tabs>
      <w:spacing w:before="0" w:after="0"/>
      <w:jc w:val="right"/>
    </w:pPr>
  </w:style>
  <w:style w:type="character" w:customStyle="1" w:styleId="ZpatChar">
    <w:name w:val="Zápatí Char"/>
    <w:basedOn w:val="Standardnpsmoodstavce"/>
    <w:link w:val="Zpat"/>
    <w:rsid w:val="002C3430"/>
    <w:rPr>
      <w:rFonts w:ascii="Arial" w:hAnsi="Arial"/>
      <w:szCs w:val="24"/>
    </w:rPr>
  </w:style>
  <w:style w:type="paragraph" w:styleId="Zhlav">
    <w:name w:val="header"/>
    <w:basedOn w:val="Normln"/>
    <w:link w:val="ZhlavChar"/>
    <w:rsid w:val="00C92AD8"/>
    <w:pPr>
      <w:tabs>
        <w:tab w:val="center" w:pos="4703"/>
        <w:tab w:val="right" w:pos="9406"/>
      </w:tabs>
      <w:spacing w:before="0" w:after="0"/>
    </w:pPr>
  </w:style>
  <w:style w:type="paragraph" w:customStyle="1" w:styleId="Normlnodsazen-koleko">
    <w:name w:val="Normální odsazení - kolečko"/>
    <w:basedOn w:val="Normln"/>
    <w:qFormat/>
    <w:rsid w:val="00C3602A"/>
    <w:pPr>
      <w:numPr>
        <w:numId w:val="20"/>
      </w:numPr>
      <w:spacing w:before="0"/>
      <w:ind w:left="1134" w:hanging="425"/>
    </w:pPr>
  </w:style>
  <w:style w:type="character" w:customStyle="1" w:styleId="ZhlavChar">
    <w:name w:val="Záhlaví Char"/>
    <w:link w:val="Zhlav"/>
    <w:rsid w:val="00C92AD8"/>
    <w:rPr>
      <w:rFonts w:ascii="Arial" w:hAnsi="Arial"/>
      <w:sz w:val="22"/>
      <w:szCs w:val="24"/>
    </w:rPr>
  </w:style>
  <w:style w:type="paragraph" w:customStyle="1" w:styleId="Tabulkanadpis">
    <w:name w:val="Tabulka nadpis"/>
    <w:basedOn w:val="Tabulkasted"/>
    <w:qFormat/>
    <w:rsid w:val="00AE50E4"/>
    <w:rPr>
      <w:b/>
    </w:rPr>
  </w:style>
  <w:style w:type="paragraph" w:styleId="Obsah1">
    <w:name w:val="toc 1"/>
    <w:basedOn w:val="Normln"/>
    <w:next w:val="Normln"/>
    <w:autoRedefine/>
    <w:uiPriority w:val="39"/>
    <w:rsid w:val="00220BE7"/>
    <w:pPr>
      <w:tabs>
        <w:tab w:val="left" w:pos="425"/>
        <w:tab w:val="right" w:leader="dot" w:pos="9356"/>
      </w:tabs>
      <w:spacing w:before="60" w:after="60"/>
    </w:pPr>
    <w:rPr>
      <w:b/>
      <w:caps/>
      <w:noProof/>
    </w:rPr>
  </w:style>
  <w:style w:type="paragraph" w:styleId="Obsah2">
    <w:name w:val="toc 2"/>
    <w:basedOn w:val="Normln"/>
    <w:next w:val="Normln"/>
    <w:autoRedefine/>
    <w:uiPriority w:val="39"/>
    <w:rsid w:val="005E1A6E"/>
    <w:pPr>
      <w:tabs>
        <w:tab w:val="left" w:pos="567"/>
        <w:tab w:val="right" w:leader="dot" w:pos="9354"/>
      </w:tabs>
      <w:spacing w:before="60" w:after="60"/>
    </w:pPr>
    <w:rPr>
      <w:noProof/>
    </w:rPr>
  </w:style>
  <w:style w:type="paragraph" w:styleId="Obsah3">
    <w:name w:val="toc 3"/>
    <w:basedOn w:val="Normln"/>
    <w:next w:val="Normln"/>
    <w:autoRedefine/>
    <w:uiPriority w:val="39"/>
    <w:rsid w:val="005E1A6E"/>
    <w:pPr>
      <w:tabs>
        <w:tab w:val="left" w:pos="709"/>
        <w:tab w:val="right" w:leader="dot" w:pos="9354"/>
      </w:tabs>
      <w:spacing w:before="60" w:after="60"/>
    </w:pPr>
    <w:rPr>
      <w:noProof/>
    </w:rPr>
  </w:style>
  <w:style w:type="paragraph" w:customStyle="1" w:styleId="Normlnodstavec">
    <w:name w:val="Normální odstavec"/>
    <w:basedOn w:val="Normln"/>
    <w:link w:val="NormlnodstavecChar"/>
    <w:qFormat/>
    <w:rsid w:val="0094043E"/>
    <w:pPr>
      <w:ind w:firstLine="708"/>
      <w:jc w:val="both"/>
    </w:pPr>
  </w:style>
  <w:style w:type="character" w:customStyle="1" w:styleId="NormlnodstavecChar">
    <w:name w:val="Normální odstavec Char"/>
    <w:link w:val="Normlnodstavec"/>
    <w:qFormat/>
    <w:locked/>
    <w:rsid w:val="0094043E"/>
    <w:rPr>
      <w:rFonts w:ascii="Arial" w:hAnsi="Arial"/>
      <w:sz w:val="22"/>
      <w:szCs w:val="24"/>
    </w:rPr>
  </w:style>
  <w:style w:type="paragraph" w:styleId="Odstavecseseznamem">
    <w:name w:val="List Paragraph"/>
    <w:uiPriority w:val="34"/>
    <w:qFormat/>
    <w:rsid w:val="00FC40B3"/>
    <w:pPr>
      <w:widowControl w:val="0"/>
      <w:autoSpaceDE w:val="0"/>
      <w:autoSpaceDN w:val="0"/>
      <w:spacing w:before="240" w:line="200" w:lineRule="exact"/>
    </w:pPr>
    <w:rPr>
      <w:rFonts w:ascii="Roboto" w:eastAsia="Roboto Light" w:hAnsi="Roboto" w:cs="Roboto Light"/>
      <w:szCs w:val="22"/>
      <w:lang w:bidi="cs-CZ"/>
    </w:rPr>
  </w:style>
  <w:style w:type="paragraph" w:customStyle="1" w:styleId="Normlnobrzek">
    <w:name w:val="Normální obrázek"/>
    <w:basedOn w:val="Normln"/>
    <w:next w:val="Normln"/>
    <w:rsid w:val="00235A98"/>
    <w:pPr>
      <w:jc w:val="center"/>
    </w:pPr>
    <w:rPr>
      <w:i/>
      <w:iCs/>
      <w:szCs w:val="20"/>
    </w:rPr>
  </w:style>
  <w:style w:type="paragraph" w:customStyle="1" w:styleId="Tabulkanormln">
    <w:name w:val="Tabulka normální"/>
    <w:basedOn w:val="Normln"/>
    <w:rsid w:val="00D54188"/>
    <w:pPr>
      <w:spacing w:before="0" w:after="0"/>
    </w:pPr>
  </w:style>
  <w:style w:type="paragraph" w:customStyle="1" w:styleId="Obsah">
    <w:name w:val="Obsah"/>
    <w:basedOn w:val="Normln"/>
    <w:rsid w:val="008B4535"/>
    <w:rPr>
      <w:b/>
      <w:bCs/>
      <w:caps/>
      <w:sz w:val="28"/>
      <w:szCs w:val="20"/>
    </w:rPr>
  </w:style>
  <w:style w:type="paragraph" w:customStyle="1" w:styleId="Normlnodkaz">
    <w:name w:val="Normální odkaz"/>
    <w:basedOn w:val="Normln"/>
    <w:rsid w:val="00220BE7"/>
    <w:pPr>
      <w:ind w:left="567" w:hanging="567"/>
      <w:jc w:val="both"/>
    </w:pPr>
    <w:rPr>
      <w:szCs w:val="20"/>
    </w:rPr>
  </w:style>
  <w:style w:type="paragraph" w:customStyle="1" w:styleId="Tabulkapodtitul">
    <w:name w:val="Tabulka podtitul"/>
    <w:basedOn w:val="Tabulkasted"/>
    <w:next w:val="Tabulkasted"/>
    <w:rsid w:val="008C7FCB"/>
    <w:rPr>
      <w:b/>
      <w:caps/>
      <w:sz w:val="24"/>
    </w:rPr>
  </w:style>
  <w:style w:type="paragraph" w:customStyle="1" w:styleId="Tabulkasted">
    <w:name w:val="Tabulka střed"/>
    <w:basedOn w:val="Tabulkanormln"/>
    <w:rsid w:val="00D14142"/>
    <w:pPr>
      <w:jc w:val="center"/>
    </w:pPr>
    <w:rPr>
      <w:szCs w:val="20"/>
    </w:rPr>
  </w:style>
  <w:style w:type="paragraph" w:customStyle="1" w:styleId="Normlnzvraznn">
    <w:name w:val="Normální zvýrazněné"/>
    <w:basedOn w:val="Normln"/>
    <w:qFormat/>
    <w:rsid w:val="006E3C52"/>
    <w:rPr>
      <w:b/>
      <w:bCs/>
    </w:rPr>
  </w:style>
  <w:style w:type="paragraph" w:customStyle="1" w:styleId="Tabulkatitul">
    <w:name w:val="Tabulka titul"/>
    <w:basedOn w:val="Tabulkanormln"/>
    <w:next w:val="Tabulkanormln"/>
    <w:rsid w:val="008C7FCB"/>
    <w:pPr>
      <w:jc w:val="center"/>
    </w:pPr>
    <w:rPr>
      <w:b/>
      <w:bCs/>
      <w:caps/>
      <w:sz w:val="28"/>
    </w:rPr>
  </w:style>
  <w:style w:type="table" w:styleId="Mkatabulky">
    <w:name w:val="Table Grid"/>
    <w:basedOn w:val="Normlntabulka"/>
    <w:rsid w:val="00C132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semiHidden/>
    <w:unhideWhenUsed/>
    <w:rsid w:val="00FC5F21"/>
    <w:pPr>
      <w:spacing w:before="100" w:beforeAutospacing="1" w:after="142" w:line="288" w:lineRule="auto"/>
    </w:pPr>
    <w:rPr>
      <w:rFonts w:ascii="Times New Roman" w:hAnsi="Times New Roman"/>
      <w:color w:val="000000"/>
      <w:sz w:val="24"/>
    </w:rPr>
  </w:style>
  <w:style w:type="paragraph" w:customStyle="1" w:styleId="Podtitul">
    <w:name w:val="Podtitul"/>
    <w:basedOn w:val="Titul"/>
    <w:next w:val="Normln"/>
    <w:link w:val="PodtitulChar"/>
    <w:autoRedefine/>
    <w:qFormat/>
    <w:rsid w:val="00D0247F"/>
    <w:rPr>
      <w:bCs w:val="0"/>
      <w:sz w:val="32"/>
    </w:rPr>
  </w:style>
  <w:style w:type="character" w:customStyle="1" w:styleId="PodtitulChar">
    <w:name w:val="Podtitul Char"/>
    <w:link w:val="Podtitul"/>
    <w:rsid w:val="00D0247F"/>
    <w:rPr>
      <w:rFonts w:ascii="Arial" w:hAnsi="Arial"/>
      <w:b/>
      <w:caps/>
      <w:kern w:val="28"/>
      <w:sz w:val="32"/>
      <w:szCs w:val="40"/>
    </w:rPr>
  </w:style>
  <w:style w:type="paragraph" w:customStyle="1" w:styleId="Titul">
    <w:name w:val="Titul"/>
    <w:basedOn w:val="Normln"/>
    <w:next w:val="Normln"/>
    <w:qFormat/>
    <w:rsid w:val="00D0247F"/>
    <w:pPr>
      <w:jc w:val="center"/>
    </w:pPr>
    <w:rPr>
      <w:b/>
      <w:bCs/>
      <w:caps/>
      <w:kern w:val="28"/>
      <w:sz w:val="48"/>
      <w:szCs w:val="40"/>
    </w:rPr>
  </w:style>
  <w:style w:type="paragraph" w:customStyle="1" w:styleId="Normlnodsazen-teka">
    <w:name w:val="Normální odsazení - tečka"/>
    <w:basedOn w:val="Normln"/>
    <w:qFormat/>
    <w:rsid w:val="00C3602A"/>
    <w:pPr>
      <w:numPr>
        <w:numId w:val="19"/>
      </w:numPr>
      <w:spacing w:before="0"/>
      <w:ind w:left="709" w:hanging="425"/>
    </w:pPr>
  </w:style>
  <w:style w:type="paragraph" w:customStyle="1" w:styleId="Normlnodsazen-slo">
    <w:name w:val="Normální odsazení - číslo"/>
    <w:basedOn w:val="Normln"/>
    <w:qFormat/>
    <w:rsid w:val="00C3602A"/>
    <w:pPr>
      <w:numPr>
        <w:numId w:val="22"/>
      </w:numPr>
      <w:spacing w:before="0"/>
      <w:ind w:hanging="436"/>
    </w:pPr>
  </w:style>
  <w:style w:type="numbering" w:customStyle="1" w:styleId="WWNum11">
    <w:name w:val="WWNum11"/>
    <w:basedOn w:val="Bezseznamu"/>
    <w:rsid w:val="00F43371"/>
    <w:pPr>
      <w:numPr>
        <w:numId w:val="21"/>
      </w:numPr>
    </w:pPr>
  </w:style>
  <w:style w:type="character" w:styleId="Hypertextovodkaz">
    <w:name w:val="Hyperlink"/>
    <w:basedOn w:val="Standardnpsmoodstavce"/>
    <w:uiPriority w:val="99"/>
    <w:unhideWhenUsed/>
    <w:rsid w:val="005B0FA3"/>
    <w:rPr>
      <w:color w:val="0000FF" w:themeColor="hyperlink"/>
      <w:u w:val="single"/>
    </w:rPr>
  </w:style>
  <w:style w:type="paragraph" w:styleId="Normlnodsazen">
    <w:name w:val="Normal Indent"/>
    <w:basedOn w:val="Normln"/>
    <w:next w:val="Normln"/>
    <w:semiHidden/>
    <w:rsid w:val="001B265B"/>
    <w:pPr>
      <w:widowControl w:val="0"/>
      <w:spacing w:before="0" w:after="240" w:line="360" w:lineRule="auto"/>
      <w:ind w:firstLine="709"/>
      <w:contextualSpacing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western">
    <w:name w:val="western"/>
    <w:basedOn w:val="Normln"/>
    <w:rsid w:val="00477436"/>
    <w:pPr>
      <w:spacing w:before="119" w:after="119" w:line="276" w:lineRule="auto"/>
    </w:pPr>
    <w:rPr>
      <w:rFonts w:ascii="Liberation Sans" w:hAnsi="Liberation Sans" w:cs="Liberation Sans"/>
      <w:sz w:val="24"/>
    </w:rPr>
  </w:style>
  <w:style w:type="paragraph" w:customStyle="1" w:styleId="Normlnodskok">
    <w:name w:val="Normální odskok"/>
    <w:basedOn w:val="Normln"/>
    <w:qFormat/>
    <w:rsid w:val="0013759E"/>
    <w:pPr>
      <w:ind w:left="2835" w:hanging="2835"/>
      <w:jc w:val="both"/>
    </w:pPr>
  </w:style>
  <w:style w:type="paragraph" w:customStyle="1" w:styleId="Titul1">
    <w:name w:val="Titul 1"/>
    <w:basedOn w:val="Normln"/>
    <w:rsid w:val="000D0E39"/>
    <w:pPr>
      <w:spacing w:before="120"/>
      <w:jc w:val="center"/>
    </w:pPr>
    <w:rPr>
      <w:b/>
      <w:bCs/>
      <w:caps/>
      <w:sz w:val="4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8B476-3209-46DA-9C3E-9A084CC09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1</Pages>
  <Words>2759</Words>
  <Characters>16282</Characters>
  <Application>Microsoft Office Word</Application>
  <DocSecurity>0</DocSecurity>
  <Lines>135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19003</CharactersWithSpaces>
  <SharedDoc>false</SharedDoc>
  <HLinks>
    <vt:vector size="18" baseType="variant">
      <vt:variant>
        <vt:i4>1310768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_Toc337302418</vt:lpwstr>
      </vt:variant>
      <vt:variant>
        <vt:i4>1310768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_Toc337302417</vt:lpwstr>
      </vt:variant>
      <vt:variant>
        <vt:i4>1310768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_Toc337302416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StepanP</dc:creator>
  <cp:lastModifiedBy>Štěpán P</cp:lastModifiedBy>
  <cp:revision>129</cp:revision>
  <cp:lastPrinted>2022-09-21T09:41:00Z</cp:lastPrinted>
  <dcterms:created xsi:type="dcterms:W3CDTF">2019-09-13T13:59:00Z</dcterms:created>
  <dcterms:modified xsi:type="dcterms:W3CDTF">2022-09-21T09:41:00Z</dcterms:modified>
</cp:coreProperties>
</file>